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D5" w:rsidRDefault="00FE51D5" w:rsidP="00FE51D5">
      <w:pPr>
        <w:spacing w:line="360" w:lineRule="auto"/>
        <w:jc w:val="center"/>
        <w:rPr>
          <w:b/>
          <w:sz w:val="36"/>
          <w:szCs w:val="36"/>
        </w:rPr>
      </w:pPr>
    </w:p>
    <w:p w:rsidR="00FE51D5" w:rsidRDefault="00FE51D5" w:rsidP="00FE51D5">
      <w:pPr>
        <w:spacing w:line="360" w:lineRule="auto"/>
        <w:jc w:val="center"/>
        <w:rPr>
          <w:b/>
          <w:sz w:val="36"/>
          <w:szCs w:val="36"/>
        </w:rPr>
      </w:pPr>
    </w:p>
    <w:p w:rsidR="00FE51D5" w:rsidRDefault="00FE51D5" w:rsidP="00FE51D5">
      <w:pPr>
        <w:spacing w:line="360" w:lineRule="auto"/>
        <w:jc w:val="center"/>
        <w:rPr>
          <w:b/>
          <w:sz w:val="36"/>
          <w:szCs w:val="36"/>
        </w:rPr>
      </w:pPr>
    </w:p>
    <w:p w:rsidR="00FE51D5" w:rsidRDefault="00FE51D5" w:rsidP="00FE51D5">
      <w:pPr>
        <w:spacing w:line="360" w:lineRule="auto"/>
        <w:jc w:val="center"/>
        <w:rPr>
          <w:b/>
          <w:sz w:val="36"/>
          <w:szCs w:val="36"/>
        </w:rPr>
      </w:pPr>
    </w:p>
    <w:p w:rsidR="00FE51D5" w:rsidRDefault="00FE51D5" w:rsidP="00FE51D5">
      <w:pPr>
        <w:spacing w:line="360" w:lineRule="auto"/>
        <w:jc w:val="center"/>
        <w:rPr>
          <w:b/>
          <w:sz w:val="36"/>
          <w:szCs w:val="36"/>
        </w:rPr>
      </w:pPr>
    </w:p>
    <w:p w:rsidR="00FE51D5" w:rsidRDefault="00FE51D5" w:rsidP="00FE51D5">
      <w:pPr>
        <w:spacing w:line="360" w:lineRule="auto"/>
        <w:jc w:val="center"/>
        <w:rPr>
          <w:b/>
          <w:sz w:val="36"/>
          <w:szCs w:val="36"/>
        </w:rPr>
      </w:pPr>
    </w:p>
    <w:p w:rsidR="00FE51D5" w:rsidRDefault="00FE51D5" w:rsidP="00FE51D5">
      <w:pPr>
        <w:spacing w:line="360" w:lineRule="auto"/>
        <w:jc w:val="center"/>
        <w:rPr>
          <w:b/>
          <w:sz w:val="36"/>
          <w:szCs w:val="36"/>
        </w:rPr>
      </w:pPr>
    </w:p>
    <w:p w:rsidR="00FE51D5" w:rsidRPr="00FA1B3B" w:rsidRDefault="00FE51D5" w:rsidP="00FE51D5">
      <w:pPr>
        <w:spacing w:line="360" w:lineRule="auto"/>
        <w:jc w:val="center"/>
        <w:rPr>
          <w:b/>
          <w:sz w:val="36"/>
          <w:szCs w:val="36"/>
        </w:rPr>
      </w:pPr>
    </w:p>
    <w:p w:rsidR="00295BA8" w:rsidRDefault="00295BA8" w:rsidP="00FE51D5">
      <w:pPr>
        <w:spacing w:line="360" w:lineRule="auto"/>
        <w:jc w:val="center"/>
        <w:rPr>
          <w:b/>
          <w:sz w:val="36"/>
          <w:szCs w:val="36"/>
        </w:rPr>
      </w:pPr>
      <w:r>
        <w:rPr>
          <w:b/>
          <w:sz w:val="36"/>
          <w:szCs w:val="36"/>
        </w:rPr>
        <w:t xml:space="preserve">     </w:t>
      </w:r>
      <w:r w:rsidR="00FE51D5" w:rsidRPr="00FA1B3B">
        <w:rPr>
          <w:b/>
          <w:sz w:val="36"/>
          <w:szCs w:val="36"/>
        </w:rPr>
        <w:t xml:space="preserve">PROFILE ON THE PRODUCTION </w:t>
      </w:r>
    </w:p>
    <w:p w:rsidR="00FE51D5" w:rsidRPr="00FA1B3B" w:rsidRDefault="00FE51D5" w:rsidP="00FE51D5">
      <w:pPr>
        <w:spacing w:line="360" w:lineRule="auto"/>
        <w:jc w:val="center"/>
        <w:rPr>
          <w:b/>
          <w:sz w:val="36"/>
          <w:szCs w:val="36"/>
        </w:rPr>
      </w:pPr>
      <w:r w:rsidRPr="00FA1B3B">
        <w:rPr>
          <w:b/>
          <w:sz w:val="36"/>
          <w:szCs w:val="36"/>
        </w:rPr>
        <w:t xml:space="preserve">OF </w:t>
      </w:r>
      <w:r>
        <w:rPr>
          <w:b/>
          <w:sz w:val="36"/>
          <w:szCs w:val="36"/>
        </w:rPr>
        <w:t xml:space="preserve">BISCUIT </w:t>
      </w: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p w:rsidR="00FE51D5" w:rsidRDefault="00FE51D5" w:rsidP="00FE51D5">
      <w:pPr>
        <w:tabs>
          <w:tab w:val="left" w:pos="-720"/>
          <w:tab w:val="left" w:pos="0"/>
          <w:tab w:val="left" w:pos="720"/>
        </w:tabs>
        <w:suppressAutoHyphens/>
        <w:spacing w:line="360" w:lineRule="auto"/>
        <w:ind w:left="540" w:hanging="540"/>
        <w:jc w:val="both"/>
        <w:rPr>
          <w:b/>
          <w:spacing w:val="-3"/>
        </w:rPr>
      </w:pPr>
    </w:p>
    <w:sdt>
      <w:sdtPr>
        <w:id w:val="418405"/>
        <w:docPartObj>
          <w:docPartGallery w:val="Table of Contents"/>
          <w:docPartUnique/>
        </w:docPartObj>
      </w:sdtPr>
      <w:sdtEndPr>
        <w:rPr>
          <w:rFonts w:ascii="Times New Roman" w:eastAsia="Times New Roman" w:hAnsi="Times New Roman" w:cs="Times New Roman"/>
          <w:b w:val="0"/>
          <w:bCs w:val="0"/>
          <w:color w:val="auto"/>
          <w:sz w:val="24"/>
          <w:szCs w:val="24"/>
        </w:rPr>
      </w:sdtEndPr>
      <w:sdtContent>
        <w:p w:rsidR="006D10AF" w:rsidRDefault="006D10AF">
          <w:pPr>
            <w:pStyle w:val="TOCHeading"/>
          </w:pPr>
          <w:r>
            <w:t>Table of Contents</w:t>
          </w:r>
        </w:p>
        <w:p w:rsidR="006D10AF" w:rsidRDefault="006D10AF">
          <w:pPr>
            <w:pStyle w:val="TOC1"/>
            <w:tabs>
              <w:tab w:val="left" w:pos="440"/>
              <w:tab w:val="right" w:leader="dot" w:pos="8630"/>
            </w:tabs>
            <w:rPr>
              <w:noProof/>
            </w:rPr>
          </w:pPr>
          <w:r>
            <w:fldChar w:fldCharType="begin"/>
          </w:r>
          <w:r>
            <w:instrText xml:space="preserve"> TOC \o "1-3" \h \z \u </w:instrText>
          </w:r>
          <w:r>
            <w:fldChar w:fldCharType="separate"/>
          </w:r>
          <w:hyperlink w:anchor="_Toc369169578" w:history="1">
            <w:r w:rsidRPr="00D532C6">
              <w:rPr>
                <w:rStyle w:val="Hyperlink"/>
                <w:noProof/>
              </w:rPr>
              <w:t xml:space="preserve">I. </w:t>
            </w:r>
            <w:r>
              <w:rPr>
                <w:noProof/>
              </w:rPr>
              <w:tab/>
            </w:r>
            <w:r w:rsidRPr="00D532C6">
              <w:rPr>
                <w:rStyle w:val="Hyperlink"/>
                <w:noProof/>
              </w:rPr>
              <w:t>SUMMARY</w:t>
            </w:r>
            <w:r>
              <w:rPr>
                <w:noProof/>
                <w:webHidden/>
              </w:rPr>
              <w:tab/>
            </w:r>
            <w:r>
              <w:rPr>
                <w:noProof/>
                <w:webHidden/>
              </w:rPr>
              <w:fldChar w:fldCharType="begin"/>
            </w:r>
            <w:r>
              <w:rPr>
                <w:noProof/>
                <w:webHidden/>
              </w:rPr>
              <w:instrText xml:space="preserve"> PAGEREF _Toc369169578 \h </w:instrText>
            </w:r>
            <w:r>
              <w:rPr>
                <w:noProof/>
                <w:webHidden/>
              </w:rPr>
            </w:r>
            <w:r>
              <w:rPr>
                <w:noProof/>
                <w:webHidden/>
              </w:rPr>
              <w:fldChar w:fldCharType="separate"/>
            </w:r>
            <w:r>
              <w:rPr>
                <w:noProof/>
                <w:webHidden/>
              </w:rPr>
              <w:t>1</w:t>
            </w:r>
            <w:r>
              <w:rPr>
                <w:noProof/>
                <w:webHidden/>
              </w:rPr>
              <w:fldChar w:fldCharType="end"/>
            </w:r>
          </w:hyperlink>
        </w:p>
        <w:p w:rsidR="006D10AF" w:rsidRDefault="006D10AF">
          <w:pPr>
            <w:pStyle w:val="TOC1"/>
            <w:tabs>
              <w:tab w:val="left" w:pos="440"/>
              <w:tab w:val="right" w:leader="dot" w:pos="8630"/>
            </w:tabs>
            <w:rPr>
              <w:noProof/>
            </w:rPr>
          </w:pPr>
          <w:hyperlink w:anchor="_Toc369169579" w:history="1">
            <w:r w:rsidRPr="00D532C6">
              <w:rPr>
                <w:rStyle w:val="Hyperlink"/>
                <w:noProof/>
              </w:rPr>
              <w:t xml:space="preserve">II. </w:t>
            </w:r>
            <w:r>
              <w:rPr>
                <w:noProof/>
              </w:rPr>
              <w:tab/>
            </w:r>
            <w:r w:rsidRPr="00D532C6">
              <w:rPr>
                <w:rStyle w:val="Hyperlink"/>
                <w:noProof/>
              </w:rPr>
              <w:t>PRODUCT DESCRIPTION AND APPLICATION</w:t>
            </w:r>
            <w:r>
              <w:rPr>
                <w:noProof/>
                <w:webHidden/>
              </w:rPr>
              <w:tab/>
            </w:r>
            <w:r>
              <w:rPr>
                <w:noProof/>
                <w:webHidden/>
              </w:rPr>
              <w:fldChar w:fldCharType="begin"/>
            </w:r>
            <w:r>
              <w:rPr>
                <w:noProof/>
                <w:webHidden/>
              </w:rPr>
              <w:instrText xml:space="preserve"> PAGEREF _Toc369169579 \h </w:instrText>
            </w:r>
            <w:r>
              <w:rPr>
                <w:noProof/>
                <w:webHidden/>
              </w:rPr>
            </w:r>
            <w:r>
              <w:rPr>
                <w:noProof/>
                <w:webHidden/>
              </w:rPr>
              <w:fldChar w:fldCharType="separate"/>
            </w:r>
            <w:r>
              <w:rPr>
                <w:noProof/>
                <w:webHidden/>
              </w:rPr>
              <w:t>1</w:t>
            </w:r>
            <w:r>
              <w:rPr>
                <w:noProof/>
                <w:webHidden/>
              </w:rPr>
              <w:fldChar w:fldCharType="end"/>
            </w:r>
          </w:hyperlink>
        </w:p>
        <w:p w:rsidR="006D10AF" w:rsidRDefault="006D10AF">
          <w:pPr>
            <w:pStyle w:val="TOC1"/>
            <w:tabs>
              <w:tab w:val="right" w:leader="dot" w:pos="8630"/>
            </w:tabs>
            <w:rPr>
              <w:noProof/>
            </w:rPr>
          </w:pPr>
          <w:hyperlink w:anchor="_Toc369169580" w:history="1">
            <w:r w:rsidRPr="00D532C6">
              <w:rPr>
                <w:rStyle w:val="Hyperlink"/>
                <w:noProof/>
              </w:rPr>
              <w:t>III. MARKET STUDY AND PLANT CAPACITY</w:t>
            </w:r>
            <w:r>
              <w:rPr>
                <w:noProof/>
                <w:webHidden/>
              </w:rPr>
              <w:tab/>
            </w:r>
            <w:r>
              <w:rPr>
                <w:noProof/>
                <w:webHidden/>
              </w:rPr>
              <w:fldChar w:fldCharType="begin"/>
            </w:r>
            <w:r>
              <w:rPr>
                <w:noProof/>
                <w:webHidden/>
              </w:rPr>
              <w:instrText xml:space="preserve"> PAGEREF _Toc369169580 \h </w:instrText>
            </w:r>
            <w:r>
              <w:rPr>
                <w:noProof/>
                <w:webHidden/>
              </w:rPr>
            </w:r>
            <w:r>
              <w:rPr>
                <w:noProof/>
                <w:webHidden/>
              </w:rPr>
              <w:fldChar w:fldCharType="separate"/>
            </w:r>
            <w:r>
              <w:rPr>
                <w:noProof/>
                <w:webHidden/>
              </w:rPr>
              <w:t>3</w:t>
            </w:r>
            <w:r>
              <w:rPr>
                <w:noProof/>
                <w:webHidden/>
              </w:rPr>
              <w:fldChar w:fldCharType="end"/>
            </w:r>
          </w:hyperlink>
        </w:p>
        <w:p w:rsidR="006D10AF" w:rsidRDefault="006D10AF">
          <w:pPr>
            <w:pStyle w:val="TOC1"/>
            <w:tabs>
              <w:tab w:val="left" w:pos="660"/>
              <w:tab w:val="right" w:leader="dot" w:pos="8630"/>
            </w:tabs>
            <w:rPr>
              <w:noProof/>
            </w:rPr>
          </w:pPr>
          <w:hyperlink w:anchor="_Toc369169582" w:history="1">
            <w:r w:rsidRPr="00D532C6">
              <w:rPr>
                <w:rStyle w:val="Hyperlink"/>
                <w:noProof/>
                <w:lang w:val="en-GB"/>
              </w:rPr>
              <w:t>IV.</w:t>
            </w:r>
            <w:r>
              <w:rPr>
                <w:noProof/>
              </w:rPr>
              <w:tab/>
            </w:r>
            <w:r w:rsidRPr="00D532C6">
              <w:rPr>
                <w:rStyle w:val="Hyperlink"/>
                <w:noProof/>
                <w:lang w:val="en-GB"/>
              </w:rPr>
              <w:t>MATERIALS AND INPUTS</w:t>
            </w:r>
            <w:r>
              <w:rPr>
                <w:noProof/>
                <w:webHidden/>
              </w:rPr>
              <w:tab/>
            </w:r>
            <w:r>
              <w:rPr>
                <w:noProof/>
                <w:webHidden/>
              </w:rPr>
              <w:fldChar w:fldCharType="begin"/>
            </w:r>
            <w:r>
              <w:rPr>
                <w:noProof/>
                <w:webHidden/>
              </w:rPr>
              <w:instrText xml:space="preserve"> PAGEREF _Toc369169582 \h </w:instrText>
            </w:r>
            <w:r>
              <w:rPr>
                <w:noProof/>
                <w:webHidden/>
              </w:rPr>
            </w:r>
            <w:r>
              <w:rPr>
                <w:noProof/>
                <w:webHidden/>
              </w:rPr>
              <w:fldChar w:fldCharType="separate"/>
            </w:r>
            <w:r>
              <w:rPr>
                <w:noProof/>
                <w:webHidden/>
              </w:rPr>
              <w:t>7</w:t>
            </w:r>
            <w:r>
              <w:rPr>
                <w:noProof/>
                <w:webHidden/>
              </w:rPr>
              <w:fldChar w:fldCharType="end"/>
            </w:r>
          </w:hyperlink>
        </w:p>
        <w:p w:rsidR="006D10AF" w:rsidRDefault="006D10AF">
          <w:pPr>
            <w:pStyle w:val="TOC1"/>
            <w:tabs>
              <w:tab w:val="left" w:pos="440"/>
              <w:tab w:val="right" w:leader="dot" w:pos="8630"/>
            </w:tabs>
            <w:rPr>
              <w:noProof/>
            </w:rPr>
          </w:pPr>
          <w:hyperlink w:anchor="_Toc369169586" w:history="1">
            <w:r w:rsidRPr="00D532C6">
              <w:rPr>
                <w:rStyle w:val="Hyperlink"/>
                <w:noProof/>
                <w:lang w:val="en-GB"/>
              </w:rPr>
              <w:t>V.</w:t>
            </w:r>
            <w:r>
              <w:rPr>
                <w:noProof/>
              </w:rPr>
              <w:tab/>
            </w:r>
            <w:r w:rsidRPr="00D532C6">
              <w:rPr>
                <w:rStyle w:val="Hyperlink"/>
                <w:noProof/>
                <w:lang w:val="en-GB"/>
              </w:rPr>
              <w:t>TECHNOLOGY AND ENGINEERING</w:t>
            </w:r>
            <w:r>
              <w:rPr>
                <w:noProof/>
                <w:webHidden/>
              </w:rPr>
              <w:tab/>
            </w:r>
            <w:r>
              <w:rPr>
                <w:noProof/>
                <w:webHidden/>
              </w:rPr>
              <w:fldChar w:fldCharType="begin"/>
            </w:r>
            <w:r>
              <w:rPr>
                <w:noProof/>
                <w:webHidden/>
              </w:rPr>
              <w:instrText xml:space="preserve"> PAGEREF _Toc369169586 \h </w:instrText>
            </w:r>
            <w:r>
              <w:rPr>
                <w:noProof/>
                <w:webHidden/>
              </w:rPr>
            </w:r>
            <w:r>
              <w:rPr>
                <w:noProof/>
                <w:webHidden/>
              </w:rPr>
              <w:fldChar w:fldCharType="separate"/>
            </w:r>
            <w:r>
              <w:rPr>
                <w:noProof/>
                <w:webHidden/>
              </w:rPr>
              <w:t>9</w:t>
            </w:r>
            <w:r>
              <w:rPr>
                <w:noProof/>
                <w:webHidden/>
              </w:rPr>
              <w:fldChar w:fldCharType="end"/>
            </w:r>
          </w:hyperlink>
        </w:p>
        <w:p w:rsidR="006D10AF" w:rsidRDefault="006D10AF">
          <w:pPr>
            <w:pStyle w:val="TOC1"/>
            <w:tabs>
              <w:tab w:val="left" w:pos="660"/>
              <w:tab w:val="right" w:leader="dot" w:pos="8630"/>
            </w:tabs>
            <w:rPr>
              <w:noProof/>
            </w:rPr>
          </w:pPr>
          <w:hyperlink w:anchor="_Toc369169588" w:history="1">
            <w:r w:rsidRPr="00D532C6">
              <w:rPr>
                <w:rStyle w:val="Hyperlink"/>
                <w:noProof/>
                <w:lang w:val="en-GB"/>
              </w:rPr>
              <w:t>VI.</w:t>
            </w:r>
            <w:r>
              <w:rPr>
                <w:noProof/>
              </w:rPr>
              <w:tab/>
            </w:r>
            <w:r w:rsidRPr="00D532C6">
              <w:rPr>
                <w:rStyle w:val="Hyperlink"/>
                <w:noProof/>
                <w:lang w:val="en-GB"/>
              </w:rPr>
              <w:t>HUMAN RESOURCE AND TRAINING REQUIREMENT</w:t>
            </w:r>
            <w:r>
              <w:rPr>
                <w:noProof/>
                <w:webHidden/>
              </w:rPr>
              <w:tab/>
            </w:r>
            <w:r>
              <w:rPr>
                <w:noProof/>
                <w:webHidden/>
              </w:rPr>
              <w:fldChar w:fldCharType="begin"/>
            </w:r>
            <w:r>
              <w:rPr>
                <w:noProof/>
                <w:webHidden/>
              </w:rPr>
              <w:instrText xml:space="preserve"> PAGEREF _Toc369169588 \h </w:instrText>
            </w:r>
            <w:r>
              <w:rPr>
                <w:noProof/>
                <w:webHidden/>
              </w:rPr>
            </w:r>
            <w:r>
              <w:rPr>
                <w:noProof/>
                <w:webHidden/>
              </w:rPr>
              <w:fldChar w:fldCharType="separate"/>
            </w:r>
            <w:r>
              <w:rPr>
                <w:noProof/>
                <w:webHidden/>
              </w:rPr>
              <w:t>14</w:t>
            </w:r>
            <w:r>
              <w:rPr>
                <w:noProof/>
                <w:webHidden/>
              </w:rPr>
              <w:fldChar w:fldCharType="end"/>
            </w:r>
          </w:hyperlink>
        </w:p>
        <w:p w:rsidR="006D10AF" w:rsidRDefault="006D10AF">
          <w:pPr>
            <w:pStyle w:val="TOC1"/>
            <w:tabs>
              <w:tab w:val="left" w:pos="660"/>
              <w:tab w:val="right" w:leader="dot" w:pos="8630"/>
            </w:tabs>
            <w:rPr>
              <w:noProof/>
            </w:rPr>
          </w:pPr>
          <w:hyperlink w:anchor="_Toc369169591" w:history="1">
            <w:r w:rsidRPr="00D532C6">
              <w:rPr>
                <w:rStyle w:val="Hyperlink"/>
                <w:noProof/>
              </w:rPr>
              <w:t>VII.</w:t>
            </w:r>
            <w:r>
              <w:rPr>
                <w:noProof/>
              </w:rPr>
              <w:tab/>
            </w:r>
            <w:r w:rsidRPr="00D532C6">
              <w:rPr>
                <w:rStyle w:val="Hyperlink"/>
                <w:noProof/>
              </w:rPr>
              <w:t xml:space="preserve"> FINANCIAL ANALYSIS</w:t>
            </w:r>
            <w:r>
              <w:rPr>
                <w:noProof/>
                <w:webHidden/>
              </w:rPr>
              <w:tab/>
            </w:r>
            <w:r>
              <w:rPr>
                <w:noProof/>
                <w:webHidden/>
              </w:rPr>
              <w:fldChar w:fldCharType="begin"/>
            </w:r>
            <w:r>
              <w:rPr>
                <w:noProof/>
                <w:webHidden/>
              </w:rPr>
              <w:instrText xml:space="preserve"> PAGEREF _Toc369169591 \h </w:instrText>
            </w:r>
            <w:r>
              <w:rPr>
                <w:noProof/>
                <w:webHidden/>
              </w:rPr>
            </w:r>
            <w:r>
              <w:rPr>
                <w:noProof/>
                <w:webHidden/>
              </w:rPr>
              <w:fldChar w:fldCharType="separate"/>
            </w:r>
            <w:r>
              <w:rPr>
                <w:noProof/>
                <w:webHidden/>
              </w:rPr>
              <w:t>15</w:t>
            </w:r>
            <w:r>
              <w:rPr>
                <w:noProof/>
                <w:webHidden/>
              </w:rPr>
              <w:fldChar w:fldCharType="end"/>
            </w:r>
          </w:hyperlink>
        </w:p>
        <w:p w:rsidR="006D10AF" w:rsidRDefault="006D10AF">
          <w:pPr>
            <w:pStyle w:val="TOC1"/>
            <w:tabs>
              <w:tab w:val="right" w:leader="dot" w:pos="8630"/>
            </w:tabs>
            <w:rPr>
              <w:noProof/>
            </w:rPr>
          </w:pPr>
          <w:hyperlink w:anchor="_Toc369169593" w:history="1">
            <w:r w:rsidRPr="00D532C6">
              <w:rPr>
                <w:rStyle w:val="Hyperlink"/>
                <w:noProof/>
              </w:rPr>
              <w:t>FINANCIAL ANALYSES SUPPORTING TABLES</w:t>
            </w:r>
            <w:r>
              <w:rPr>
                <w:noProof/>
                <w:webHidden/>
              </w:rPr>
              <w:tab/>
            </w:r>
            <w:r>
              <w:rPr>
                <w:noProof/>
                <w:webHidden/>
              </w:rPr>
              <w:fldChar w:fldCharType="begin"/>
            </w:r>
            <w:r>
              <w:rPr>
                <w:noProof/>
                <w:webHidden/>
              </w:rPr>
              <w:instrText xml:space="preserve"> PAGEREF _Toc369169593 \h </w:instrText>
            </w:r>
            <w:r>
              <w:rPr>
                <w:noProof/>
                <w:webHidden/>
              </w:rPr>
            </w:r>
            <w:r>
              <w:rPr>
                <w:noProof/>
                <w:webHidden/>
              </w:rPr>
              <w:fldChar w:fldCharType="separate"/>
            </w:r>
            <w:r>
              <w:rPr>
                <w:noProof/>
                <w:webHidden/>
              </w:rPr>
              <w:t>21</w:t>
            </w:r>
            <w:r>
              <w:rPr>
                <w:noProof/>
                <w:webHidden/>
              </w:rPr>
              <w:fldChar w:fldCharType="end"/>
            </w:r>
          </w:hyperlink>
        </w:p>
        <w:p w:rsidR="006D10AF" w:rsidRDefault="006D10AF">
          <w:r>
            <w:fldChar w:fldCharType="end"/>
          </w:r>
        </w:p>
      </w:sdtContent>
    </w:sdt>
    <w:p w:rsidR="006D10AF" w:rsidRDefault="006D10AF" w:rsidP="00FE51D5">
      <w:pPr>
        <w:pStyle w:val="Heading1"/>
        <w:spacing w:line="360" w:lineRule="auto"/>
      </w:pPr>
      <w:bookmarkStart w:id="0" w:name="_Toc369169578"/>
    </w:p>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6D10AF" w:rsidRDefault="006D10AF" w:rsidP="006D10AF"/>
    <w:p w:rsidR="00FE51D5" w:rsidRPr="00D12BA4" w:rsidRDefault="00FE51D5" w:rsidP="00FE51D5">
      <w:pPr>
        <w:pStyle w:val="Heading1"/>
        <w:spacing w:line="360" w:lineRule="auto"/>
      </w:pPr>
      <w:r w:rsidRPr="00D12BA4">
        <w:lastRenderedPageBreak/>
        <w:t xml:space="preserve">I. </w:t>
      </w:r>
      <w:r w:rsidRPr="00D12BA4">
        <w:tab/>
        <w:t>SUMMARY</w:t>
      </w:r>
      <w:bookmarkEnd w:id="0"/>
      <w:r w:rsidRPr="00D12BA4">
        <w:t xml:space="preserve"> </w:t>
      </w:r>
    </w:p>
    <w:p w:rsidR="00FE51D5" w:rsidRPr="00FA1B3B" w:rsidRDefault="00FE51D5" w:rsidP="00FE51D5">
      <w:pPr>
        <w:spacing w:line="360" w:lineRule="auto"/>
        <w:ind w:left="840"/>
        <w:jc w:val="both"/>
        <w:rPr>
          <w:b/>
          <w:sz w:val="2"/>
        </w:rPr>
      </w:pPr>
    </w:p>
    <w:p w:rsidR="00FE51D5" w:rsidRPr="00A55717" w:rsidRDefault="00FE51D5" w:rsidP="00FE51D5">
      <w:pPr>
        <w:tabs>
          <w:tab w:val="left" w:pos="1140"/>
        </w:tabs>
        <w:spacing w:line="360" w:lineRule="auto"/>
        <w:jc w:val="both"/>
        <w:rPr>
          <w:sz w:val="2"/>
        </w:rPr>
      </w:pPr>
    </w:p>
    <w:p w:rsidR="00FE51D5" w:rsidRPr="007346A0" w:rsidRDefault="00FE51D5" w:rsidP="00FE51D5">
      <w:pPr>
        <w:tabs>
          <w:tab w:val="left" w:pos="1140"/>
        </w:tabs>
        <w:spacing w:line="360" w:lineRule="auto"/>
        <w:jc w:val="both"/>
        <w:rPr>
          <w:sz w:val="18"/>
        </w:rPr>
      </w:pPr>
    </w:p>
    <w:p w:rsidR="007346A0" w:rsidRDefault="007346A0" w:rsidP="007346A0">
      <w:pPr>
        <w:spacing w:line="360" w:lineRule="auto"/>
        <w:jc w:val="both"/>
      </w:pPr>
      <w:r w:rsidRPr="003236F3">
        <w:t xml:space="preserve">This profile envisages the establishment of a plant for the production of </w:t>
      </w:r>
      <w:r>
        <w:t xml:space="preserve">biscuit with </w:t>
      </w:r>
      <w:r w:rsidRPr="003236F3">
        <w:t xml:space="preserve">a capacity of </w:t>
      </w:r>
      <w:r>
        <w:rPr>
          <w:spacing w:val="-3"/>
          <w:lang w:val="en-GB"/>
        </w:rPr>
        <w:t>1,500 tons per annum</w:t>
      </w:r>
      <w:r w:rsidRPr="00B72FAC">
        <w:rPr>
          <w:spacing w:val="-3"/>
          <w:lang w:val="en-GB"/>
        </w:rPr>
        <w:t>.</w:t>
      </w:r>
      <w:r>
        <w:rPr>
          <w:spacing w:val="-3"/>
          <w:lang w:val="en-GB"/>
        </w:rPr>
        <w:t xml:space="preserve"> </w:t>
      </w:r>
      <w:r w:rsidRPr="00466C1E">
        <w:rPr>
          <w:iCs/>
        </w:rPr>
        <w:t>Biscuits are oven – baked food items with greater nutritive value than plain bread of equal weight.</w:t>
      </w:r>
    </w:p>
    <w:p w:rsidR="007346A0" w:rsidRPr="007346A0" w:rsidRDefault="007346A0" w:rsidP="007346A0">
      <w:pPr>
        <w:spacing w:line="360" w:lineRule="auto"/>
        <w:jc w:val="both"/>
        <w:rPr>
          <w:iCs/>
          <w:sz w:val="16"/>
          <w:szCs w:val="16"/>
        </w:rPr>
      </w:pPr>
    </w:p>
    <w:p w:rsidR="007346A0" w:rsidRPr="00EB1B32" w:rsidRDefault="007346A0" w:rsidP="007346A0">
      <w:pPr>
        <w:spacing w:line="360" w:lineRule="auto"/>
        <w:jc w:val="both"/>
      </w:pPr>
      <w:r w:rsidRPr="00EB1B32">
        <w:rPr>
          <w:lang w:val="en-GB"/>
        </w:rPr>
        <w:t xml:space="preserve">The country`s requirement of </w:t>
      </w:r>
      <w:r>
        <w:t xml:space="preserve">biscuit </w:t>
      </w:r>
      <w:r w:rsidRPr="00EB1B32">
        <w:t>is</w:t>
      </w:r>
      <w:r w:rsidRPr="00EB1B32">
        <w:rPr>
          <w:lang w:val="en-GB"/>
        </w:rPr>
        <w:t xml:space="preserve"> met through local production and import.</w:t>
      </w:r>
      <w:r w:rsidRPr="00EB1B32">
        <w:rPr>
          <w:b/>
          <w:lang w:val="en-GB"/>
        </w:rPr>
        <w:t xml:space="preserve"> </w:t>
      </w:r>
      <w:r w:rsidRPr="00EB1B32">
        <w:t xml:space="preserve">The present (2012) demand for </w:t>
      </w:r>
      <w:r>
        <w:t>biscuit</w:t>
      </w:r>
      <w:r w:rsidRPr="00EB1B32">
        <w:t xml:space="preserve"> is estimated at </w:t>
      </w:r>
      <w:r>
        <w:t>1.02 million tons</w:t>
      </w:r>
      <w:r w:rsidRPr="00EB1B32">
        <w:t xml:space="preserve">. The demand for the product is projected to reach </w:t>
      </w:r>
      <w:r>
        <w:t>1.15 million</w:t>
      </w:r>
      <w:r w:rsidRPr="00EB1B32">
        <w:t xml:space="preserve"> tons and </w:t>
      </w:r>
      <w:r>
        <w:t>1.32 million</w:t>
      </w:r>
      <w:r w:rsidRPr="00EB1B32">
        <w:t xml:space="preserve"> tons by the years 2017 and 2022, respectively. </w:t>
      </w:r>
    </w:p>
    <w:p w:rsidR="007346A0" w:rsidRPr="007346A0" w:rsidRDefault="007346A0" w:rsidP="007346A0">
      <w:pPr>
        <w:spacing w:line="360" w:lineRule="auto"/>
        <w:jc w:val="both"/>
        <w:rPr>
          <w:sz w:val="6"/>
        </w:rPr>
      </w:pPr>
    </w:p>
    <w:p w:rsidR="007346A0" w:rsidRPr="00EC0568" w:rsidRDefault="007346A0" w:rsidP="007346A0">
      <w:pPr>
        <w:spacing w:line="360" w:lineRule="auto"/>
        <w:jc w:val="both"/>
        <w:rPr>
          <w:sz w:val="10"/>
        </w:rPr>
      </w:pPr>
    </w:p>
    <w:p w:rsidR="007346A0" w:rsidRPr="000B7BF2" w:rsidRDefault="007346A0" w:rsidP="007346A0">
      <w:pPr>
        <w:spacing w:line="360" w:lineRule="auto"/>
        <w:jc w:val="both"/>
        <w:rPr>
          <w:bCs/>
          <w:sz w:val="2"/>
        </w:rPr>
      </w:pPr>
    </w:p>
    <w:p w:rsidR="007346A0" w:rsidRDefault="007346A0" w:rsidP="007346A0">
      <w:pPr>
        <w:spacing w:line="360" w:lineRule="auto"/>
        <w:jc w:val="both"/>
      </w:pPr>
      <w:r>
        <w:t>The principal raw material</w:t>
      </w:r>
      <w:r w:rsidRPr="007649F7">
        <w:t xml:space="preserve"> </w:t>
      </w:r>
      <w:r>
        <w:t xml:space="preserve">required is </w:t>
      </w:r>
      <w:r w:rsidRPr="00466C1E">
        <w:rPr>
          <w:lang w:val="en-GB"/>
        </w:rPr>
        <w:t xml:space="preserve">wheat flour, sugar, shortenings, salt, Sal volatile, sweet jelly, glucose, and starch. </w:t>
      </w:r>
      <w:r>
        <w:rPr>
          <w:lang w:val="en-GB"/>
        </w:rPr>
        <w:t>W</w:t>
      </w:r>
      <w:r w:rsidRPr="00466C1E">
        <w:rPr>
          <w:lang w:val="en-GB"/>
        </w:rPr>
        <w:t xml:space="preserve">heat flour and sugar </w:t>
      </w:r>
      <w:r>
        <w:rPr>
          <w:lang w:val="en-GB"/>
        </w:rPr>
        <w:t>are</w:t>
      </w:r>
      <w:r w:rsidRPr="00466C1E">
        <w:rPr>
          <w:lang w:val="en-GB"/>
        </w:rPr>
        <w:t xml:space="preserve"> locally </w:t>
      </w:r>
      <w:r>
        <w:rPr>
          <w:lang w:val="en-GB"/>
        </w:rPr>
        <w:t xml:space="preserve">available </w:t>
      </w:r>
      <w:r w:rsidRPr="00466C1E">
        <w:rPr>
          <w:lang w:val="en-GB"/>
        </w:rPr>
        <w:t xml:space="preserve">while the remaining raw materials </w:t>
      </w:r>
      <w:r>
        <w:rPr>
          <w:lang w:val="en-GB"/>
        </w:rPr>
        <w:t>have</w:t>
      </w:r>
      <w:r w:rsidRPr="00466C1E">
        <w:rPr>
          <w:lang w:val="en-GB"/>
        </w:rPr>
        <w:t xml:space="preserve"> </w:t>
      </w:r>
      <w:r>
        <w:rPr>
          <w:lang w:val="en-GB"/>
        </w:rPr>
        <w:t xml:space="preserve">to </w:t>
      </w:r>
      <w:r w:rsidRPr="00466C1E">
        <w:rPr>
          <w:lang w:val="en-GB"/>
        </w:rPr>
        <w:t>be imported.</w:t>
      </w:r>
    </w:p>
    <w:p w:rsidR="007346A0" w:rsidRPr="007346A0" w:rsidRDefault="007346A0" w:rsidP="007346A0">
      <w:pPr>
        <w:spacing w:line="360" w:lineRule="auto"/>
        <w:jc w:val="both"/>
        <w:rPr>
          <w:sz w:val="8"/>
        </w:rPr>
      </w:pPr>
    </w:p>
    <w:p w:rsidR="001F0F30" w:rsidRDefault="001F0F30" w:rsidP="001F0F30">
      <w:pPr>
        <w:spacing w:before="120" w:after="120" w:line="360" w:lineRule="auto"/>
        <w:jc w:val="both"/>
      </w:pPr>
      <w:r w:rsidRPr="00166602">
        <w:t xml:space="preserve">The total investment cost of the project including working capital is estimated at Birr </w:t>
      </w:r>
      <w:r>
        <w:t xml:space="preserve">32.33 </w:t>
      </w:r>
      <w:r w:rsidRPr="00166602">
        <w:t xml:space="preserve">million.  From the total investment cost the highest share (Birr </w:t>
      </w:r>
      <w:r>
        <w:t xml:space="preserve">24.42 </w:t>
      </w:r>
      <w:r w:rsidRPr="00166602">
        <w:t xml:space="preserve">million or </w:t>
      </w:r>
      <w:r w:rsidRPr="00EB3C83">
        <w:t>75.52</w:t>
      </w:r>
      <w:r w:rsidRPr="00166602">
        <w:t xml:space="preserve">%) is accounted by fixed investment cost followed by initial working capital (Birr </w:t>
      </w:r>
      <w:r>
        <w:t xml:space="preserve">4.89 </w:t>
      </w:r>
      <w:r w:rsidRPr="00166602">
        <w:t xml:space="preserve">million or </w:t>
      </w:r>
      <w:r w:rsidRPr="00EB3C83">
        <w:t>15.12</w:t>
      </w:r>
      <w:r w:rsidRPr="00166602">
        <w:t xml:space="preserve">%) and pre operation cost (Birr </w:t>
      </w:r>
      <w:r>
        <w:t xml:space="preserve">3.02 </w:t>
      </w:r>
      <w:r w:rsidRPr="00166602">
        <w:t xml:space="preserve">million or </w:t>
      </w:r>
      <w:r w:rsidRPr="00EB3C83">
        <w:t>9.36</w:t>
      </w:r>
      <w:r w:rsidRPr="00166602">
        <w:t xml:space="preserve">%). From the total investment cost Birr 9.52 million or </w:t>
      </w:r>
      <w:r w:rsidRPr="00EB3C83">
        <w:t>29.44</w:t>
      </w:r>
      <w:r w:rsidRPr="00166602">
        <w:t xml:space="preserve">% is required in foreign currency. </w:t>
      </w:r>
    </w:p>
    <w:p w:rsidR="007346A0" w:rsidRPr="00166602" w:rsidRDefault="007346A0" w:rsidP="007346A0">
      <w:pPr>
        <w:spacing w:before="120" w:after="120" w:line="360" w:lineRule="auto"/>
        <w:jc w:val="both"/>
        <w:rPr>
          <w:b/>
          <w:sz w:val="2"/>
          <w:u w:val="single"/>
        </w:rPr>
      </w:pPr>
      <w:r w:rsidRPr="00166602">
        <w:t xml:space="preserve"> </w:t>
      </w:r>
    </w:p>
    <w:p w:rsidR="007346A0" w:rsidRPr="00023313" w:rsidRDefault="007346A0" w:rsidP="007346A0">
      <w:pPr>
        <w:spacing w:before="120" w:after="120" w:line="360" w:lineRule="auto"/>
        <w:jc w:val="both"/>
      </w:pPr>
      <w:r w:rsidRPr="00166602">
        <w:t xml:space="preserve">The project is financially viable with an internal rate of return (IRR) of </w:t>
      </w:r>
      <w:r w:rsidR="00CA1624" w:rsidRPr="00CA1624">
        <w:t>29.55</w:t>
      </w:r>
      <w:r w:rsidRPr="00166602">
        <w:t xml:space="preserve">% and a net present value (NPV) of Birr </w:t>
      </w:r>
      <w:r w:rsidR="00CA1624">
        <w:t xml:space="preserve">33.03 </w:t>
      </w:r>
      <w:r w:rsidRPr="00166602">
        <w:t>million discounted at 10%.</w:t>
      </w:r>
    </w:p>
    <w:p w:rsidR="007346A0" w:rsidRPr="007346A0" w:rsidRDefault="007346A0" w:rsidP="007346A0">
      <w:pPr>
        <w:spacing w:line="360" w:lineRule="auto"/>
        <w:jc w:val="both"/>
        <w:rPr>
          <w:sz w:val="6"/>
        </w:rPr>
      </w:pPr>
    </w:p>
    <w:p w:rsidR="007346A0" w:rsidRPr="00023313" w:rsidRDefault="007346A0" w:rsidP="007346A0">
      <w:pPr>
        <w:spacing w:line="360" w:lineRule="auto"/>
        <w:jc w:val="both"/>
      </w:pPr>
      <w:r w:rsidRPr="006913AB">
        <w:t xml:space="preserve">The project can create employment for </w:t>
      </w:r>
      <w:r>
        <w:t>25</w:t>
      </w:r>
      <w:r w:rsidRPr="006913AB">
        <w:t xml:space="preserve"> persons.  The establishment of such factory will have a foreign exchange saving effect to the country by substituting the current imports. The project will also create </w:t>
      </w:r>
      <w:r>
        <w:t>back</w:t>
      </w:r>
      <w:r w:rsidRPr="006913AB">
        <w:t xml:space="preserve">ward linkage with the </w:t>
      </w:r>
      <w:r>
        <w:t xml:space="preserve">agricultural </w:t>
      </w:r>
      <w:r w:rsidRPr="006913AB">
        <w:t xml:space="preserve">sector and also generates </w:t>
      </w:r>
      <w:r w:rsidRPr="00E2000F">
        <w:t xml:space="preserve">income </w:t>
      </w:r>
      <w:r w:rsidRPr="00124BAD">
        <w:t xml:space="preserve">for the Government in terms of </w:t>
      </w:r>
      <w:r w:rsidRPr="00023313">
        <w:t xml:space="preserve">tax revenue and payroll tax.  </w:t>
      </w:r>
    </w:p>
    <w:p w:rsidR="007346A0" w:rsidRPr="007346A0" w:rsidRDefault="007346A0" w:rsidP="007346A0">
      <w:pPr>
        <w:spacing w:line="360" w:lineRule="auto"/>
        <w:jc w:val="both"/>
        <w:rPr>
          <w:sz w:val="16"/>
        </w:rPr>
      </w:pPr>
    </w:p>
    <w:p w:rsidR="00FF0A48" w:rsidRPr="00466C1E" w:rsidRDefault="00FF0A48" w:rsidP="00B7170D">
      <w:pPr>
        <w:pStyle w:val="Heading1"/>
        <w:ind w:left="720" w:hanging="720"/>
      </w:pPr>
      <w:bookmarkStart w:id="1" w:name="_Toc369169579"/>
      <w:r w:rsidRPr="00466C1E">
        <w:t xml:space="preserve">II. </w:t>
      </w:r>
      <w:r w:rsidR="00D14137" w:rsidRPr="00466C1E">
        <w:tab/>
      </w:r>
      <w:r w:rsidRPr="00466C1E">
        <w:t>PRODUCT DESCRIPTION AND APPLICATION</w:t>
      </w:r>
      <w:bookmarkEnd w:id="1"/>
      <w:r w:rsidRPr="00466C1E">
        <w:t xml:space="preserve"> </w:t>
      </w:r>
    </w:p>
    <w:p w:rsidR="00FF0A48" w:rsidRPr="007346A0" w:rsidRDefault="00FF0A48" w:rsidP="00466C1E">
      <w:pPr>
        <w:spacing w:line="360" w:lineRule="auto"/>
        <w:jc w:val="both"/>
        <w:rPr>
          <w:iCs/>
          <w:sz w:val="16"/>
        </w:rPr>
      </w:pPr>
    </w:p>
    <w:p w:rsidR="001C564F" w:rsidRPr="00466C1E" w:rsidRDefault="00FF0A48" w:rsidP="00466C1E">
      <w:pPr>
        <w:spacing w:line="360" w:lineRule="auto"/>
        <w:jc w:val="both"/>
      </w:pPr>
      <w:r w:rsidRPr="00466C1E">
        <w:rPr>
          <w:iCs/>
        </w:rPr>
        <w:t xml:space="preserve">Biscuits are </w:t>
      </w:r>
      <w:r w:rsidR="00A01165" w:rsidRPr="00466C1E">
        <w:rPr>
          <w:iCs/>
        </w:rPr>
        <w:t xml:space="preserve">oven – baked </w:t>
      </w:r>
      <w:r w:rsidRPr="00466C1E">
        <w:rPr>
          <w:iCs/>
        </w:rPr>
        <w:t>food items with greater nutritive value than plain bread of equal weight.</w:t>
      </w:r>
      <w:r w:rsidR="00FC5454" w:rsidRPr="00466C1E">
        <w:rPr>
          <w:iCs/>
        </w:rPr>
        <w:t xml:space="preserve"> They are classified as hard, soft and “batter” biscuits.</w:t>
      </w:r>
      <w:r w:rsidR="00FC5454" w:rsidRPr="00466C1E">
        <w:t xml:space="preserve"> They can be savory, sweet, plain – baked, filled or coated (or a mixture of several of these options).  Some </w:t>
      </w:r>
      <w:r w:rsidR="00FC5454" w:rsidRPr="00466C1E">
        <w:lastRenderedPageBreak/>
        <w:t xml:space="preserve">biscuits </w:t>
      </w:r>
      <w:r w:rsidR="00A01165" w:rsidRPr="00466C1E">
        <w:t>satisfy</w:t>
      </w:r>
      <w:r w:rsidR="00FC5454" w:rsidRPr="00466C1E">
        <w:t xml:space="preserve"> special dietary needs, such as those for high fiber, protein or extra vitamins (as in infant rusks).  Biscuits also contain fat and often sugar, and are cut or molded into thin layers and baked rapidly and thoroughly.  If packed in a moisture proof material, biscuits can have a long shelf life.</w:t>
      </w:r>
      <w:r w:rsidR="001C564F" w:rsidRPr="00466C1E">
        <w:t xml:space="preserve"> Biscuit are largely consumed by children and teenagers.</w:t>
      </w:r>
    </w:p>
    <w:p w:rsidR="00236950" w:rsidRPr="007346A0" w:rsidRDefault="00236950" w:rsidP="00466C1E">
      <w:pPr>
        <w:spacing w:line="360" w:lineRule="auto"/>
        <w:jc w:val="both"/>
        <w:rPr>
          <w:sz w:val="16"/>
          <w:szCs w:val="16"/>
        </w:rPr>
      </w:pPr>
    </w:p>
    <w:p w:rsidR="008B608F" w:rsidRPr="00466C1E" w:rsidRDefault="00B7170D" w:rsidP="00B7170D">
      <w:pPr>
        <w:pStyle w:val="Heading1"/>
      </w:pPr>
      <w:bookmarkStart w:id="2" w:name="_Toc369169580"/>
      <w:r>
        <w:t>III. MARKET</w:t>
      </w:r>
      <w:r w:rsidR="008B608F" w:rsidRPr="00466C1E">
        <w:t xml:space="preserve"> STUDY AND PLANT CAPACITY</w:t>
      </w:r>
      <w:bookmarkEnd w:id="2"/>
    </w:p>
    <w:p w:rsidR="008B608F" w:rsidRPr="00FE51D5" w:rsidRDefault="008B608F" w:rsidP="00466C1E">
      <w:pPr>
        <w:tabs>
          <w:tab w:val="num" w:pos="720"/>
        </w:tabs>
        <w:spacing w:line="360" w:lineRule="auto"/>
        <w:ind w:left="720" w:hanging="720"/>
        <w:rPr>
          <w:b/>
          <w:sz w:val="16"/>
        </w:rPr>
      </w:pPr>
    </w:p>
    <w:p w:rsidR="008B608F" w:rsidRPr="00466C1E" w:rsidRDefault="008B608F" w:rsidP="00466C1E">
      <w:pPr>
        <w:pStyle w:val="Heading1"/>
        <w:spacing w:line="360" w:lineRule="auto"/>
      </w:pPr>
      <w:bookmarkStart w:id="3" w:name="_Toc369169581"/>
      <w:r w:rsidRPr="00466C1E">
        <w:t>MARKET STUDY</w:t>
      </w:r>
      <w:bookmarkEnd w:id="3"/>
    </w:p>
    <w:p w:rsidR="00FE51D5" w:rsidRPr="007346A0" w:rsidRDefault="00FE51D5" w:rsidP="00466C1E">
      <w:pPr>
        <w:tabs>
          <w:tab w:val="num" w:pos="720"/>
        </w:tabs>
        <w:spacing w:line="360" w:lineRule="auto"/>
        <w:ind w:left="720" w:hanging="720"/>
        <w:rPr>
          <w:b/>
          <w:sz w:val="16"/>
          <w:szCs w:val="16"/>
        </w:rPr>
      </w:pPr>
    </w:p>
    <w:p w:rsidR="001C564F" w:rsidRPr="00466C1E" w:rsidRDefault="001C564F" w:rsidP="00466C1E">
      <w:pPr>
        <w:tabs>
          <w:tab w:val="num" w:pos="720"/>
        </w:tabs>
        <w:spacing w:line="360" w:lineRule="auto"/>
        <w:ind w:left="720" w:hanging="720"/>
        <w:rPr>
          <w:b/>
        </w:rPr>
      </w:pPr>
      <w:r w:rsidRPr="00466C1E">
        <w:rPr>
          <w:b/>
        </w:rPr>
        <w:t xml:space="preserve">1.       </w:t>
      </w:r>
      <w:r w:rsidRPr="00466C1E">
        <w:rPr>
          <w:b/>
        </w:rPr>
        <w:tab/>
        <w:t>Past Supply and Present Demand</w:t>
      </w:r>
    </w:p>
    <w:p w:rsidR="00FE51D5" w:rsidRPr="007346A0" w:rsidRDefault="00FE51D5" w:rsidP="00466C1E">
      <w:pPr>
        <w:spacing w:line="360" w:lineRule="auto"/>
        <w:jc w:val="both"/>
        <w:rPr>
          <w:sz w:val="16"/>
          <w:szCs w:val="16"/>
        </w:rPr>
      </w:pPr>
    </w:p>
    <w:p w:rsidR="00190169" w:rsidRDefault="00FE51D5" w:rsidP="00FE51D5">
      <w:pPr>
        <w:spacing w:line="360" w:lineRule="auto"/>
        <w:jc w:val="both"/>
      </w:pPr>
      <w:r>
        <w:t>Biscuits are very popular food items</w:t>
      </w:r>
      <w:r w:rsidR="00ED1C60" w:rsidRPr="00466C1E">
        <w:t xml:space="preserve">. They are pleasant in taste and do not require cocking and hence ready to be served. </w:t>
      </w:r>
      <w:r w:rsidR="001C564F" w:rsidRPr="00466C1E">
        <w:t xml:space="preserve"> </w:t>
      </w:r>
      <w:r>
        <w:t>The local d</w:t>
      </w:r>
      <w:r w:rsidR="001834B9" w:rsidRPr="00466C1E">
        <w:t xml:space="preserve">emand for biscuits is met both by domestic production and </w:t>
      </w:r>
      <w:r w:rsidR="00ED1C60" w:rsidRPr="00466C1E">
        <w:t>imports</w:t>
      </w:r>
      <w:r w:rsidR="001834B9" w:rsidRPr="00466C1E">
        <w:t xml:space="preserve">. </w:t>
      </w:r>
      <w:r>
        <w:t xml:space="preserve"> </w:t>
      </w:r>
      <w:r w:rsidR="00190169" w:rsidRPr="00466C1E">
        <w:t xml:space="preserve">Domestic production from 2001/02-2009/10 is shown </w:t>
      </w:r>
      <w:r>
        <w:t>in T</w:t>
      </w:r>
      <w:r w:rsidR="00FC5428" w:rsidRPr="00466C1E">
        <w:t>able 3.1</w:t>
      </w:r>
      <w:r w:rsidR="00190169" w:rsidRPr="00466C1E">
        <w:t>.</w:t>
      </w:r>
    </w:p>
    <w:p w:rsidR="00FE51D5" w:rsidRPr="00853245" w:rsidRDefault="00FE51D5" w:rsidP="00FE51D5">
      <w:pPr>
        <w:spacing w:line="360" w:lineRule="auto"/>
        <w:jc w:val="both"/>
        <w:rPr>
          <w:sz w:val="16"/>
          <w:szCs w:val="16"/>
        </w:rPr>
      </w:pPr>
    </w:p>
    <w:p w:rsidR="006F12B6" w:rsidRPr="00466C1E" w:rsidRDefault="001C564F" w:rsidP="00FE51D5">
      <w:pPr>
        <w:spacing w:line="360" w:lineRule="auto"/>
        <w:jc w:val="center"/>
        <w:rPr>
          <w:b/>
          <w:u w:val="single"/>
        </w:rPr>
      </w:pPr>
      <w:r w:rsidRPr="00466C1E">
        <w:rPr>
          <w:b/>
          <w:u w:val="single"/>
        </w:rPr>
        <w:t>Table</w:t>
      </w:r>
      <w:r w:rsidR="006F12B6" w:rsidRPr="00466C1E">
        <w:rPr>
          <w:b/>
          <w:u w:val="single"/>
        </w:rPr>
        <w:t xml:space="preserve"> 3.</w:t>
      </w:r>
      <w:r w:rsidRPr="00466C1E">
        <w:rPr>
          <w:b/>
          <w:u w:val="single"/>
        </w:rPr>
        <w:t>1</w:t>
      </w:r>
    </w:p>
    <w:p w:rsidR="001C564F" w:rsidRPr="00466C1E" w:rsidRDefault="00FE51D5" w:rsidP="00FE51D5">
      <w:pPr>
        <w:spacing w:line="360" w:lineRule="auto"/>
        <w:jc w:val="center"/>
        <w:rPr>
          <w:b/>
          <w:u w:val="single"/>
        </w:rPr>
      </w:pPr>
      <w:r w:rsidRPr="00466C1E">
        <w:rPr>
          <w:b/>
          <w:u w:val="single"/>
        </w:rPr>
        <w:t>DOMESTIC PRODUCTION OF BISCUITS (TONS)</w:t>
      </w:r>
    </w:p>
    <w:p w:rsidR="006F12B6" w:rsidRPr="007346A0" w:rsidRDefault="006F12B6" w:rsidP="00466C1E">
      <w:pPr>
        <w:spacing w:line="360" w:lineRule="auto"/>
        <w:ind w:left="1440"/>
        <w:rPr>
          <w:b/>
          <w:sz w:val="6"/>
        </w:rPr>
      </w:pPr>
    </w:p>
    <w:tbl>
      <w:tblPr>
        <w:tblW w:w="2958" w:type="dxa"/>
        <w:jc w:val="center"/>
        <w:tblInd w:w="-3375" w:type="dxa"/>
        <w:tblLook w:val="0000"/>
      </w:tblPr>
      <w:tblGrid>
        <w:gridCol w:w="1271"/>
        <w:gridCol w:w="1687"/>
      </w:tblGrid>
      <w:tr w:rsidR="006321B2" w:rsidRPr="00466C1E" w:rsidTr="007346A0">
        <w:trPr>
          <w:trHeight w:val="4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6321B2" w:rsidRPr="00466C1E" w:rsidRDefault="006321B2" w:rsidP="00466C1E">
            <w:pPr>
              <w:spacing w:line="360" w:lineRule="auto"/>
              <w:jc w:val="center"/>
              <w:rPr>
                <w:b/>
                <w:bCs/>
              </w:rPr>
            </w:pPr>
            <w:r w:rsidRPr="00466C1E">
              <w:rPr>
                <w:b/>
                <w:bCs/>
              </w:rPr>
              <w:t>Year</w:t>
            </w:r>
          </w:p>
        </w:tc>
        <w:tc>
          <w:tcPr>
            <w:tcW w:w="1687" w:type="dxa"/>
            <w:tcBorders>
              <w:top w:val="single" w:sz="4" w:space="0" w:color="auto"/>
              <w:left w:val="nil"/>
              <w:bottom w:val="single" w:sz="4" w:space="0" w:color="auto"/>
              <w:right w:val="single" w:sz="4" w:space="0" w:color="auto"/>
            </w:tcBorders>
            <w:shd w:val="clear" w:color="auto" w:fill="auto"/>
          </w:tcPr>
          <w:p w:rsidR="006321B2" w:rsidRPr="00466C1E" w:rsidRDefault="006321B2" w:rsidP="00466C1E">
            <w:pPr>
              <w:spacing w:line="360" w:lineRule="auto"/>
              <w:jc w:val="center"/>
              <w:rPr>
                <w:b/>
                <w:bCs/>
              </w:rPr>
            </w:pPr>
            <w:r w:rsidRPr="00466C1E">
              <w:rPr>
                <w:b/>
                <w:bCs/>
              </w:rPr>
              <w:t>Production</w:t>
            </w:r>
          </w:p>
        </w:tc>
      </w:tr>
      <w:tr w:rsidR="006321B2" w:rsidRPr="00466C1E" w:rsidTr="00BC7CB1">
        <w:trPr>
          <w:trHeight w:val="315"/>
          <w:jc w:val="center"/>
        </w:trPr>
        <w:tc>
          <w:tcPr>
            <w:tcW w:w="1271" w:type="dxa"/>
            <w:tcBorders>
              <w:top w:val="nil"/>
              <w:left w:val="single" w:sz="4" w:space="0" w:color="auto"/>
              <w:bottom w:val="single" w:sz="4" w:space="0" w:color="auto"/>
              <w:right w:val="single" w:sz="4" w:space="0" w:color="auto"/>
            </w:tcBorders>
            <w:shd w:val="clear" w:color="auto" w:fill="auto"/>
          </w:tcPr>
          <w:p w:rsidR="006321B2" w:rsidRPr="00466C1E" w:rsidRDefault="006321B2" w:rsidP="00466C1E">
            <w:pPr>
              <w:spacing w:line="360" w:lineRule="auto"/>
              <w:jc w:val="center"/>
            </w:pPr>
            <w:r w:rsidRPr="00466C1E">
              <w:t>2001/02</w:t>
            </w:r>
          </w:p>
        </w:tc>
        <w:tc>
          <w:tcPr>
            <w:tcW w:w="1687" w:type="dxa"/>
            <w:tcBorders>
              <w:top w:val="nil"/>
              <w:left w:val="nil"/>
              <w:bottom w:val="single" w:sz="4" w:space="0" w:color="auto"/>
              <w:right w:val="single" w:sz="4" w:space="0" w:color="auto"/>
            </w:tcBorders>
            <w:shd w:val="clear" w:color="auto" w:fill="auto"/>
            <w:noWrap/>
            <w:vAlign w:val="bottom"/>
          </w:tcPr>
          <w:p w:rsidR="006321B2" w:rsidRPr="00466C1E" w:rsidRDefault="00B2097C" w:rsidP="00466C1E">
            <w:pPr>
              <w:spacing w:line="360" w:lineRule="auto"/>
              <w:jc w:val="center"/>
            </w:pPr>
            <w:r w:rsidRPr="00466C1E">
              <w:t>4,925</w:t>
            </w:r>
          </w:p>
        </w:tc>
      </w:tr>
      <w:tr w:rsidR="006321B2" w:rsidRPr="00466C1E" w:rsidTr="00BC7CB1">
        <w:trPr>
          <w:trHeight w:val="315"/>
          <w:jc w:val="center"/>
        </w:trPr>
        <w:tc>
          <w:tcPr>
            <w:tcW w:w="1271" w:type="dxa"/>
            <w:tcBorders>
              <w:top w:val="nil"/>
              <w:left w:val="single" w:sz="4" w:space="0" w:color="auto"/>
              <w:bottom w:val="single" w:sz="4" w:space="0" w:color="auto"/>
              <w:right w:val="single" w:sz="4" w:space="0" w:color="auto"/>
            </w:tcBorders>
            <w:shd w:val="clear" w:color="auto" w:fill="auto"/>
          </w:tcPr>
          <w:p w:rsidR="006321B2" w:rsidRPr="00466C1E" w:rsidRDefault="006321B2" w:rsidP="00466C1E">
            <w:pPr>
              <w:spacing w:line="360" w:lineRule="auto"/>
              <w:jc w:val="center"/>
            </w:pPr>
            <w:r w:rsidRPr="00466C1E">
              <w:t>2002/03</w:t>
            </w:r>
          </w:p>
        </w:tc>
        <w:tc>
          <w:tcPr>
            <w:tcW w:w="1687" w:type="dxa"/>
            <w:tcBorders>
              <w:top w:val="nil"/>
              <w:left w:val="nil"/>
              <w:bottom w:val="single" w:sz="4" w:space="0" w:color="auto"/>
              <w:right w:val="single" w:sz="4" w:space="0" w:color="auto"/>
            </w:tcBorders>
            <w:shd w:val="clear" w:color="auto" w:fill="auto"/>
            <w:noWrap/>
            <w:vAlign w:val="bottom"/>
          </w:tcPr>
          <w:p w:rsidR="006321B2" w:rsidRPr="00466C1E" w:rsidRDefault="00B2097C" w:rsidP="00466C1E">
            <w:pPr>
              <w:spacing w:line="360" w:lineRule="auto"/>
              <w:jc w:val="center"/>
            </w:pPr>
            <w:r w:rsidRPr="00466C1E">
              <w:t>5,639</w:t>
            </w:r>
          </w:p>
        </w:tc>
      </w:tr>
      <w:tr w:rsidR="006321B2" w:rsidRPr="00466C1E" w:rsidTr="00BC7CB1">
        <w:trPr>
          <w:trHeight w:val="315"/>
          <w:jc w:val="center"/>
        </w:trPr>
        <w:tc>
          <w:tcPr>
            <w:tcW w:w="1271" w:type="dxa"/>
            <w:tcBorders>
              <w:top w:val="nil"/>
              <w:left w:val="single" w:sz="4" w:space="0" w:color="auto"/>
              <w:bottom w:val="single" w:sz="4" w:space="0" w:color="auto"/>
              <w:right w:val="single" w:sz="4" w:space="0" w:color="auto"/>
            </w:tcBorders>
            <w:shd w:val="clear" w:color="auto" w:fill="auto"/>
          </w:tcPr>
          <w:p w:rsidR="006321B2" w:rsidRPr="00466C1E" w:rsidRDefault="006321B2" w:rsidP="00466C1E">
            <w:pPr>
              <w:spacing w:line="360" w:lineRule="auto"/>
              <w:jc w:val="center"/>
            </w:pPr>
            <w:r w:rsidRPr="00466C1E">
              <w:t>2003/04</w:t>
            </w:r>
          </w:p>
        </w:tc>
        <w:tc>
          <w:tcPr>
            <w:tcW w:w="1687" w:type="dxa"/>
            <w:tcBorders>
              <w:top w:val="nil"/>
              <w:left w:val="nil"/>
              <w:bottom w:val="single" w:sz="4" w:space="0" w:color="auto"/>
              <w:right w:val="single" w:sz="4" w:space="0" w:color="auto"/>
            </w:tcBorders>
            <w:shd w:val="clear" w:color="auto" w:fill="auto"/>
            <w:noWrap/>
            <w:vAlign w:val="bottom"/>
          </w:tcPr>
          <w:p w:rsidR="006321B2" w:rsidRPr="00466C1E" w:rsidRDefault="00B2097C" w:rsidP="00466C1E">
            <w:pPr>
              <w:spacing w:line="360" w:lineRule="auto"/>
              <w:jc w:val="center"/>
            </w:pPr>
            <w:r w:rsidRPr="00466C1E">
              <w:t>7,361</w:t>
            </w:r>
          </w:p>
        </w:tc>
      </w:tr>
      <w:tr w:rsidR="006321B2" w:rsidRPr="00466C1E" w:rsidTr="00BC7CB1">
        <w:trPr>
          <w:trHeight w:val="315"/>
          <w:jc w:val="center"/>
        </w:trPr>
        <w:tc>
          <w:tcPr>
            <w:tcW w:w="1271" w:type="dxa"/>
            <w:tcBorders>
              <w:top w:val="nil"/>
              <w:left w:val="single" w:sz="4" w:space="0" w:color="auto"/>
              <w:bottom w:val="single" w:sz="4" w:space="0" w:color="auto"/>
              <w:right w:val="single" w:sz="4" w:space="0" w:color="auto"/>
            </w:tcBorders>
            <w:shd w:val="clear" w:color="auto" w:fill="auto"/>
          </w:tcPr>
          <w:p w:rsidR="006321B2" w:rsidRPr="00466C1E" w:rsidRDefault="006321B2" w:rsidP="00466C1E">
            <w:pPr>
              <w:spacing w:line="360" w:lineRule="auto"/>
              <w:jc w:val="center"/>
            </w:pPr>
            <w:r w:rsidRPr="00466C1E">
              <w:t>2004/05</w:t>
            </w:r>
          </w:p>
        </w:tc>
        <w:tc>
          <w:tcPr>
            <w:tcW w:w="1687" w:type="dxa"/>
            <w:tcBorders>
              <w:top w:val="nil"/>
              <w:left w:val="nil"/>
              <w:bottom w:val="single" w:sz="4" w:space="0" w:color="auto"/>
              <w:right w:val="single" w:sz="4" w:space="0" w:color="auto"/>
            </w:tcBorders>
            <w:shd w:val="clear" w:color="auto" w:fill="auto"/>
            <w:noWrap/>
            <w:vAlign w:val="bottom"/>
          </w:tcPr>
          <w:p w:rsidR="006321B2" w:rsidRPr="00466C1E" w:rsidRDefault="00B2097C" w:rsidP="00466C1E">
            <w:pPr>
              <w:spacing w:line="360" w:lineRule="auto"/>
              <w:jc w:val="center"/>
            </w:pPr>
            <w:r w:rsidRPr="00466C1E">
              <w:t>10,115</w:t>
            </w:r>
          </w:p>
        </w:tc>
      </w:tr>
      <w:tr w:rsidR="006321B2" w:rsidRPr="00466C1E" w:rsidTr="00BC7CB1">
        <w:trPr>
          <w:trHeight w:val="315"/>
          <w:jc w:val="center"/>
        </w:trPr>
        <w:tc>
          <w:tcPr>
            <w:tcW w:w="1271" w:type="dxa"/>
            <w:tcBorders>
              <w:top w:val="nil"/>
              <w:left w:val="single" w:sz="4" w:space="0" w:color="auto"/>
              <w:bottom w:val="single" w:sz="4" w:space="0" w:color="auto"/>
              <w:right w:val="single" w:sz="4" w:space="0" w:color="auto"/>
            </w:tcBorders>
            <w:shd w:val="clear" w:color="auto" w:fill="auto"/>
          </w:tcPr>
          <w:p w:rsidR="006321B2" w:rsidRPr="00466C1E" w:rsidRDefault="006321B2" w:rsidP="00466C1E">
            <w:pPr>
              <w:spacing w:line="360" w:lineRule="auto"/>
              <w:jc w:val="center"/>
            </w:pPr>
            <w:r w:rsidRPr="00466C1E">
              <w:t>2005/06</w:t>
            </w:r>
          </w:p>
        </w:tc>
        <w:tc>
          <w:tcPr>
            <w:tcW w:w="1687" w:type="dxa"/>
            <w:tcBorders>
              <w:top w:val="nil"/>
              <w:left w:val="nil"/>
              <w:bottom w:val="single" w:sz="4" w:space="0" w:color="auto"/>
              <w:right w:val="single" w:sz="4" w:space="0" w:color="auto"/>
            </w:tcBorders>
            <w:shd w:val="clear" w:color="auto" w:fill="auto"/>
            <w:noWrap/>
            <w:vAlign w:val="bottom"/>
          </w:tcPr>
          <w:p w:rsidR="006321B2" w:rsidRPr="00466C1E" w:rsidRDefault="006321B2" w:rsidP="00466C1E">
            <w:pPr>
              <w:spacing w:line="360" w:lineRule="auto"/>
              <w:jc w:val="center"/>
            </w:pPr>
            <w:r w:rsidRPr="00466C1E">
              <w:t>10,429</w:t>
            </w:r>
          </w:p>
        </w:tc>
      </w:tr>
      <w:tr w:rsidR="006321B2" w:rsidRPr="00466C1E" w:rsidTr="00BC7CB1">
        <w:trPr>
          <w:trHeight w:val="315"/>
          <w:jc w:val="center"/>
        </w:trPr>
        <w:tc>
          <w:tcPr>
            <w:tcW w:w="1271" w:type="dxa"/>
            <w:tcBorders>
              <w:top w:val="nil"/>
              <w:left w:val="single" w:sz="4" w:space="0" w:color="auto"/>
              <w:bottom w:val="single" w:sz="4" w:space="0" w:color="auto"/>
              <w:right w:val="single" w:sz="4" w:space="0" w:color="auto"/>
            </w:tcBorders>
            <w:shd w:val="clear" w:color="auto" w:fill="auto"/>
          </w:tcPr>
          <w:p w:rsidR="006321B2" w:rsidRPr="00466C1E" w:rsidRDefault="006321B2" w:rsidP="00466C1E">
            <w:pPr>
              <w:spacing w:line="360" w:lineRule="auto"/>
              <w:jc w:val="center"/>
            </w:pPr>
            <w:r w:rsidRPr="00466C1E">
              <w:t>2006/07</w:t>
            </w:r>
          </w:p>
        </w:tc>
        <w:tc>
          <w:tcPr>
            <w:tcW w:w="1687" w:type="dxa"/>
            <w:tcBorders>
              <w:top w:val="nil"/>
              <w:left w:val="nil"/>
              <w:bottom w:val="single" w:sz="4" w:space="0" w:color="auto"/>
              <w:right w:val="single" w:sz="4" w:space="0" w:color="auto"/>
            </w:tcBorders>
            <w:shd w:val="clear" w:color="auto" w:fill="auto"/>
            <w:noWrap/>
            <w:vAlign w:val="bottom"/>
          </w:tcPr>
          <w:p w:rsidR="006321B2" w:rsidRPr="00466C1E" w:rsidRDefault="006321B2" w:rsidP="00466C1E">
            <w:pPr>
              <w:spacing w:line="360" w:lineRule="auto"/>
              <w:jc w:val="center"/>
            </w:pPr>
            <w:r w:rsidRPr="00466C1E">
              <w:t>13,994</w:t>
            </w:r>
          </w:p>
        </w:tc>
      </w:tr>
      <w:tr w:rsidR="006321B2" w:rsidRPr="00466C1E" w:rsidTr="00BC7CB1">
        <w:trPr>
          <w:trHeight w:val="315"/>
          <w:jc w:val="center"/>
        </w:trPr>
        <w:tc>
          <w:tcPr>
            <w:tcW w:w="1271" w:type="dxa"/>
            <w:tcBorders>
              <w:top w:val="nil"/>
              <w:left w:val="single" w:sz="4" w:space="0" w:color="auto"/>
              <w:bottom w:val="single" w:sz="4" w:space="0" w:color="auto"/>
              <w:right w:val="single" w:sz="4" w:space="0" w:color="auto"/>
            </w:tcBorders>
            <w:shd w:val="clear" w:color="auto" w:fill="auto"/>
          </w:tcPr>
          <w:p w:rsidR="006321B2" w:rsidRPr="00466C1E" w:rsidRDefault="006321B2" w:rsidP="00466C1E">
            <w:pPr>
              <w:spacing w:line="360" w:lineRule="auto"/>
              <w:jc w:val="center"/>
            </w:pPr>
            <w:r w:rsidRPr="00466C1E">
              <w:t>2007/08</w:t>
            </w:r>
          </w:p>
        </w:tc>
        <w:tc>
          <w:tcPr>
            <w:tcW w:w="1687" w:type="dxa"/>
            <w:tcBorders>
              <w:top w:val="nil"/>
              <w:left w:val="nil"/>
              <w:bottom w:val="single" w:sz="4" w:space="0" w:color="auto"/>
              <w:right w:val="single" w:sz="4" w:space="0" w:color="auto"/>
            </w:tcBorders>
            <w:shd w:val="clear" w:color="auto" w:fill="auto"/>
            <w:noWrap/>
            <w:vAlign w:val="bottom"/>
          </w:tcPr>
          <w:p w:rsidR="006321B2" w:rsidRPr="00466C1E" w:rsidRDefault="006321B2" w:rsidP="00466C1E">
            <w:pPr>
              <w:spacing w:line="360" w:lineRule="auto"/>
              <w:jc w:val="center"/>
            </w:pPr>
            <w:r w:rsidRPr="00466C1E">
              <w:t>29,546</w:t>
            </w:r>
          </w:p>
        </w:tc>
      </w:tr>
      <w:tr w:rsidR="006321B2" w:rsidRPr="00466C1E" w:rsidTr="00BC7CB1">
        <w:trPr>
          <w:trHeight w:val="305"/>
          <w:jc w:val="center"/>
        </w:trPr>
        <w:tc>
          <w:tcPr>
            <w:tcW w:w="1271" w:type="dxa"/>
            <w:tcBorders>
              <w:top w:val="nil"/>
              <w:left w:val="single" w:sz="4" w:space="0" w:color="auto"/>
              <w:bottom w:val="single" w:sz="4" w:space="0" w:color="auto"/>
              <w:right w:val="single" w:sz="4" w:space="0" w:color="auto"/>
            </w:tcBorders>
            <w:shd w:val="clear" w:color="auto" w:fill="auto"/>
          </w:tcPr>
          <w:p w:rsidR="006321B2" w:rsidRPr="00466C1E" w:rsidRDefault="006321B2" w:rsidP="00466C1E">
            <w:pPr>
              <w:spacing w:line="360" w:lineRule="auto"/>
              <w:jc w:val="center"/>
            </w:pPr>
            <w:r w:rsidRPr="00466C1E">
              <w:t>2008/09</w:t>
            </w:r>
          </w:p>
        </w:tc>
        <w:tc>
          <w:tcPr>
            <w:tcW w:w="1687" w:type="dxa"/>
            <w:tcBorders>
              <w:top w:val="nil"/>
              <w:left w:val="nil"/>
              <w:bottom w:val="single" w:sz="4" w:space="0" w:color="auto"/>
              <w:right w:val="single" w:sz="4" w:space="0" w:color="auto"/>
            </w:tcBorders>
            <w:shd w:val="clear" w:color="auto" w:fill="auto"/>
            <w:noWrap/>
            <w:vAlign w:val="bottom"/>
          </w:tcPr>
          <w:p w:rsidR="006321B2" w:rsidRPr="00466C1E" w:rsidRDefault="006321B2" w:rsidP="00466C1E">
            <w:pPr>
              <w:spacing w:line="360" w:lineRule="auto"/>
              <w:jc w:val="center"/>
            </w:pPr>
            <w:r w:rsidRPr="00466C1E">
              <w:t>19,259</w:t>
            </w:r>
          </w:p>
        </w:tc>
      </w:tr>
      <w:tr w:rsidR="006321B2" w:rsidRPr="00466C1E" w:rsidTr="00BC7CB1">
        <w:trPr>
          <w:trHeight w:val="315"/>
          <w:jc w:val="center"/>
        </w:trPr>
        <w:tc>
          <w:tcPr>
            <w:tcW w:w="1271" w:type="dxa"/>
            <w:tcBorders>
              <w:top w:val="nil"/>
              <w:left w:val="single" w:sz="4" w:space="0" w:color="auto"/>
              <w:bottom w:val="single" w:sz="4" w:space="0" w:color="auto"/>
              <w:right w:val="single" w:sz="4" w:space="0" w:color="auto"/>
            </w:tcBorders>
            <w:shd w:val="clear" w:color="auto" w:fill="auto"/>
          </w:tcPr>
          <w:p w:rsidR="006321B2" w:rsidRPr="00466C1E" w:rsidRDefault="006321B2" w:rsidP="00466C1E">
            <w:pPr>
              <w:spacing w:line="360" w:lineRule="auto"/>
              <w:jc w:val="center"/>
            </w:pPr>
            <w:r w:rsidRPr="00466C1E">
              <w:t>2009/10</w:t>
            </w:r>
          </w:p>
        </w:tc>
        <w:tc>
          <w:tcPr>
            <w:tcW w:w="1687" w:type="dxa"/>
            <w:tcBorders>
              <w:top w:val="nil"/>
              <w:left w:val="nil"/>
              <w:bottom w:val="single" w:sz="4" w:space="0" w:color="auto"/>
              <w:right w:val="single" w:sz="4" w:space="0" w:color="auto"/>
            </w:tcBorders>
            <w:shd w:val="clear" w:color="auto" w:fill="auto"/>
          </w:tcPr>
          <w:p w:rsidR="006321B2" w:rsidRPr="00466C1E" w:rsidRDefault="006321B2" w:rsidP="00466C1E">
            <w:pPr>
              <w:spacing w:line="360" w:lineRule="auto"/>
              <w:jc w:val="center"/>
            </w:pPr>
            <w:r w:rsidRPr="00466C1E">
              <w:t>193,773</w:t>
            </w:r>
          </w:p>
        </w:tc>
      </w:tr>
    </w:tbl>
    <w:p w:rsidR="007346A0" w:rsidRDefault="001C564F" w:rsidP="007346A0">
      <w:pPr>
        <w:spacing w:line="360" w:lineRule="auto"/>
        <w:ind w:firstLine="720"/>
        <w:rPr>
          <w:i/>
        </w:rPr>
      </w:pPr>
      <w:r w:rsidRPr="00466C1E">
        <w:rPr>
          <w:b/>
        </w:rPr>
        <w:t xml:space="preserve">       </w:t>
      </w:r>
      <w:r w:rsidRPr="00FE51D5">
        <w:rPr>
          <w:b/>
        </w:rPr>
        <w:t>Sources</w:t>
      </w:r>
      <w:r w:rsidR="002F154A" w:rsidRPr="00FE51D5">
        <w:rPr>
          <w:b/>
        </w:rPr>
        <w:t>:</w:t>
      </w:r>
      <w:r w:rsidR="00F64971">
        <w:rPr>
          <w:b/>
        </w:rPr>
        <w:t>-</w:t>
      </w:r>
      <w:r w:rsidR="002F154A" w:rsidRPr="00466C1E">
        <w:rPr>
          <w:i/>
        </w:rPr>
        <w:t xml:space="preserve"> </w:t>
      </w:r>
      <w:r w:rsidRPr="00466C1E">
        <w:rPr>
          <w:i/>
        </w:rPr>
        <w:t>C</w:t>
      </w:r>
      <w:r w:rsidR="006F12B6" w:rsidRPr="00466C1E">
        <w:rPr>
          <w:i/>
        </w:rPr>
        <w:t xml:space="preserve">entral </w:t>
      </w:r>
      <w:r w:rsidRPr="00466C1E">
        <w:rPr>
          <w:i/>
        </w:rPr>
        <w:t>S</w:t>
      </w:r>
      <w:r w:rsidR="006F12B6" w:rsidRPr="00466C1E">
        <w:rPr>
          <w:i/>
        </w:rPr>
        <w:t xml:space="preserve">tatistics </w:t>
      </w:r>
      <w:r w:rsidR="002F154A" w:rsidRPr="00466C1E">
        <w:rPr>
          <w:i/>
        </w:rPr>
        <w:t>Agency, Large</w:t>
      </w:r>
      <w:r w:rsidR="002F154A">
        <w:rPr>
          <w:i/>
        </w:rPr>
        <w:t xml:space="preserve"> and Medium Scale Manufacturing </w:t>
      </w:r>
    </w:p>
    <w:p w:rsidR="001C564F" w:rsidRDefault="007346A0" w:rsidP="007346A0">
      <w:pPr>
        <w:spacing w:line="360" w:lineRule="auto"/>
        <w:ind w:firstLine="720"/>
        <w:rPr>
          <w:i/>
        </w:rPr>
      </w:pPr>
      <w:r>
        <w:rPr>
          <w:i/>
        </w:rPr>
        <w:t xml:space="preserve">                      </w:t>
      </w:r>
      <w:r w:rsidR="006626B4">
        <w:rPr>
          <w:i/>
        </w:rPr>
        <w:t>and Electricity</w:t>
      </w:r>
      <w:r w:rsidR="002F154A">
        <w:rPr>
          <w:i/>
        </w:rPr>
        <w:t xml:space="preserve"> Industries, Various Issues.</w:t>
      </w:r>
    </w:p>
    <w:p w:rsidR="00ED1C60" w:rsidRPr="00466C1E" w:rsidRDefault="00FE51D5" w:rsidP="00466C1E">
      <w:pPr>
        <w:spacing w:line="360" w:lineRule="auto"/>
        <w:jc w:val="both"/>
      </w:pPr>
      <w:r>
        <w:t>From T</w:t>
      </w:r>
      <w:r w:rsidR="00FC5428" w:rsidRPr="00466C1E">
        <w:t>able 3.1 it c</w:t>
      </w:r>
      <w:r>
        <w:t>an seen that d</w:t>
      </w:r>
      <w:r w:rsidR="00FC5428" w:rsidRPr="00466C1E">
        <w:t>omestic biscuits production which was 4</w:t>
      </w:r>
      <w:r w:rsidR="00CC093F" w:rsidRPr="00466C1E">
        <w:t>,</w:t>
      </w:r>
      <w:r w:rsidR="00FC5428" w:rsidRPr="00466C1E">
        <w:t xml:space="preserve">925 tons at the beginning of the period (2001/02) has grown to 193,773 tons by the end of the period </w:t>
      </w:r>
      <w:r w:rsidR="00FC5428" w:rsidRPr="00466C1E">
        <w:lastRenderedPageBreak/>
        <w:t xml:space="preserve">(2009/10). </w:t>
      </w:r>
      <w:r w:rsidR="00ED1C60" w:rsidRPr="00466C1E">
        <w:t>Domestic biscuits production has</w:t>
      </w:r>
      <w:r w:rsidR="00FC5428" w:rsidRPr="00466C1E">
        <w:t xml:space="preserve"> also</w:t>
      </w:r>
      <w:r w:rsidR="00ED1C60" w:rsidRPr="00466C1E">
        <w:t xml:space="preserve"> exhibited </w:t>
      </w:r>
      <w:r w:rsidR="00466C1E" w:rsidRPr="00466C1E">
        <w:t xml:space="preserve">a consistent </w:t>
      </w:r>
      <w:r w:rsidR="00ED1C60" w:rsidRPr="00466C1E">
        <w:t xml:space="preserve">rising pattern during 2001/02-2009/10 </w:t>
      </w:r>
      <w:r w:rsidR="00E77C82" w:rsidRPr="00466C1E">
        <w:t>period</w:t>
      </w:r>
      <w:r w:rsidR="00466C1E" w:rsidRPr="00466C1E">
        <w:t xml:space="preserve"> with the exception of year 2008/09 (average growth rate of 130%). </w:t>
      </w:r>
      <w:r w:rsidR="00E77C82" w:rsidRPr="00466C1E">
        <w:t xml:space="preserve"> </w:t>
      </w:r>
      <w:r w:rsidR="00ED1C60" w:rsidRPr="00466C1E">
        <w:t xml:space="preserve"> In that year production fell, but in the following year it grew by the maximum growth rate (of the period) which was 910% and attained the highest production level which was 193,773 tons.</w:t>
      </w:r>
      <w:r w:rsidR="004843BD" w:rsidRPr="00466C1E">
        <w:t xml:space="preserve"> Th</w:t>
      </w:r>
      <w:r w:rsidR="00466C1E" w:rsidRPr="00466C1E">
        <w:t>is</w:t>
      </w:r>
      <w:r w:rsidR="004843BD" w:rsidRPr="00466C1E">
        <w:t xml:space="preserve"> </w:t>
      </w:r>
      <w:r w:rsidR="00466C1E" w:rsidRPr="00466C1E">
        <w:t>huge</w:t>
      </w:r>
      <w:r w:rsidR="004843BD" w:rsidRPr="00466C1E">
        <w:t xml:space="preserve"> </w:t>
      </w:r>
      <w:r w:rsidR="00466C1E" w:rsidRPr="00466C1E">
        <w:t>increase</w:t>
      </w:r>
      <w:r w:rsidR="004843BD" w:rsidRPr="00466C1E">
        <w:t xml:space="preserve"> </w:t>
      </w:r>
      <w:r w:rsidR="00466C1E" w:rsidRPr="00466C1E">
        <w:t xml:space="preserve">in production </w:t>
      </w:r>
      <w:r w:rsidR="004843BD" w:rsidRPr="00466C1E">
        <w:t xml:space="preserve">is </w:t>
      </w:r>
      <w:r w:rsidR="00466C1E" w:rsidRPr="00466C1E">
        <w:t xml:space="preserve">related to new plants with large capacity. </w:t>
      </w:r>
      <w:r w:rsidR="00ED1C60" w:rsidRPr="00466C1E">
        <w:t>In estimating the subsequent year</w:t>
      </w:r>
      <w:r w:rsidR="00E77C82" w:rsidRPr="00466C1E">
        <w:t>s’</w:t>
      </w:r>
      <w:r w:rsidR="00ED1C60" w:rsidRPr="00466C1E">
        <w:t xml:space="preserve"> production, therefore, it was found appropriate to capture the rising </w:t>
      </w:r>
      <w:r w:rsidR="00E77C82" w:rsidRPr="00466C1E">
        <w:t xml:space="preserve">trend. </w:t>
      </w:r>
      <w:r w:rsidR="00ED1C60" w:rsidRPr="00466C1E">
        <w:t xml:space="preserve">This was done by </w:t>
      </w:r>
      <w:r w:rsidR="00E77C82" w:rsidRPr="00466C1E">
        <w:t>applying the average growth rate of the period on 2009/10 production</w:t>
      </w:r>
      <w:r w:rsidR="00ED1C60" w:rsidRPr="00466C1E">
        <w:t xml:space="preserve">. Accordingly, a figure of </w:t>
      </w:r>
      <w:r w:rsidR="00D163AD" w:rsidRPr="00466C1E">
        <w:t xml:space="preserve">445,677.9 </w:t>
      </w:r>
      <w:r w:rsidR="00ED1C60" w:rsidRPr="00466C1E">
        <w:t xml:space="preserve">tons </w:t>
      </w:r>
      <w:r w:rsidR="00D163AD" w:rsidRPr="00466C1E">
        <w:t>and 1,025,059 tons respectively were</w:t>
      </w:r>
      <w:r w:rsidR="00ED1C60" w:rsidRPr="00466C1E">
        <w:t xml:space="preserve"> arrived as an estimate of the </w:t>
      </w:r>
      <w:r w:rsidR="00D163AD" w:rsidRPr="00466C1E">
        <w:t xml:space="preserve">2011 and </w:t>
      </w:r>
      <w:r w:rsidR="00ED1C60" w:rsidRPr="00466C1E">
        <w:t>2012</w:t>
      </w:r>
      <w:r w:rsidR="00C578B0" w:rsidRPr="00466C1E">
        <w:t xml:space="preserve"> production</w:t>
      </w:r>
      <w:r w:rsidR="00ED1C60" w:rsidRPr="00466C1E">
        <w:t xml:space="preserve">. </w:t>
      </w:r>
    </w:p>
    <w:p w:rsidR="001C564F" w:rsidRPr="00466C1E" w:rsidRDefault="001F7E10" w:rsidP="00466C1E">
      <w:pPr>
        <w:spacing w:line="360" w:lineRule="auto"/>
        <w:jc w:val="both"/>
      </w:pPr>
      <w:r w:rsidRPr="00466C1E">
        <w:t xml:space="preserve">    </w:t>
      </w:r>
      <w:r w:rsidR="003F595F" w:rsidRPr="00466C1E">
        <w:t xml:space="preserve">            </w:t>
      </w:r>
    </w:p>
    <w:p w:rsidR="006F12B6" w:rsidRPr="00466C1E" w:rsidRDefault="00436FBB" w:rsidP="00466C1E">
      <w:pPr>
        <w:spacing w:line="360" w:lineRule="auto"/>
        <w:jc w:val="both"/>
      </w:pPr>
      <w:r>
        <w:t xml:space="preserve"> In addition to the domestic production, biscuits</w:t>
      </w:r>
      <w:r w:rsidRPr="00466C1E">
        <w:t xml:space="preserve"> </w:t>
      </w:r>
      <w:r>
        <w:t>are imported from various parts of the world. Import of biscuits for the period covering 2001--2011 is shown</w:t>
      </w:r>
      <w:r w:rsidR="00FE51D5">
        <w:t xml:space="preserve"> in T</w:t>
      </w:r>
      <w:r w:rsidR="00C578B0" w:rsidRPr="00466C1E">
        <w:t>able 3.2</w:t>
      </w:r>
      <w:r w:rsidR="00F64971">
        <w:t>.</w:t>
      </w:r>
    </w:p>
    <w:p w:rsidR="00C57C25" w:rsidRPr="00466C1E" w:rsidRDefault="00C57C25" w:rsidP="006626B4">
      <w:pPr>
        <w:spacing w:line="360" w:lineRule="auto"/>
        <w:jc w:val="center"/>
        <w:rPr>
          <w:b/>
          <w:u w:val="single"/>
        </w:rPr>
      </w:pPr>
      <w:r w:rsidRPr="00466C1E">
        <w:rPr>
          <w:b/>
          <w:u w:val="single"/>
        </w:rPr>
        <w:t>Table 3.2</w:t>
      </w:r>
    </w:p>
    <w:p w:rsidR="006F12B6" w:rsidRPr="00466C1E" w:rsidRDefault="00FE51D5" w:rsidP="006626B4">
      <w:pPr>
        <w:spacing w:line="360" w:lineRule="auto"/>
        <w:jc w:val="center"/>
        <w:rPr>
          <w:b/>
          <w:u w:val="single"/>
        </w:rPr>
      </w:pPr>
      <w:r w:rsidRPr="00466C1E">
        <w:rPr>
          <w:b/>
          <w:u w:val="single"/>
        </w:rPr>
        <w:t>IMPORT OF BISCUITS (TONS)</w:t>
      </w:r>
    </w:p>
    <w:p w:rsidR="00810DF2" w:rsidRPr="00466C1E" w:rsidRDefault="00810DF2" w:rsidP="006626B4">
      <w:pPr>
        <w:spacing w:line="360" w:lineRule="auto"/>
        <w:ind w:left="2160"/>
        <w:jc w:val="center"/>
        <w:rPr>
          <w:b/>
        </w:rPr>
      </w:pPr>
    </w:p>
    <w:tbl>
      <w:tblPr>
        <w:tblW w:w="2449" w:type="dxa"/>
        <w:jc w:val="center"/>
        <w:tblInd w:w="-1362" w:type="dxa"/>
        <w:tblLook w:val="0000"/>
      </w:tblPr>
      <w:tblGrid>
        <w:gridCol w:w="1273"/>
        <w:gridCol w:w="1176"/>
      </w:tblGrid>
      <w:tr w:rsidR="00111C0D" w:rsidRPr="00466C1E" w:rsidTr="00FE51D5">
        <w:trPr>
          <w:trHeight w:val="63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bottom"/>
          </w:tcPr>
          <w:p w:rsidR="00111C0D" w:rsidRPr="00466C1E" w:rsidRDefault="00111C0D" w:rsidP="006626B4">
            <w:pPr>
              <w:spacing w:line="360" w:lineRule="auto"/>
              <w:jc w:val="center"/>
              <w:rPr>
                <w:b/>
                <w:bCs/>
              </w:rPr>
            </w:pPr>
            <w:r w:rsidRPr="00466C1E">
              <w:rPr>
                <w:b/>
                <w:bCs/>
              </w:rPr>
              <w:t>Year</w:t>
            </w:r>
          </w:p>
        </w:tc>
        <w:tc>
          <w:tcPr>
            <w:tcW w:w="1176" w:type="dxa"/>
            <w:tcBorders>
              <w:top w:val="single" w:sz="4" w:space="0" w:color="auto"/>
              <w:left w:val="nil"/>
              <w:bottom w:val="single" w:sz="4" w:space="0" w:color="auto"/>
              <w:right w:val="single" w:sz="4" w:space="0" w:color="auto"/>
            </w:tcBorders>
            <w:shd w:val="clear" w:color="auto" w:fill="auto"/>
            <w:vAlign w:val="bottom"/>
          </w:tcPr>
          <w:p w:rsidR="00111C0D" w:rsidRPr="00466C1E" w:rsidRDefault="00111C0D" w:rsidP="006626B4">
            <w:pPr>
              <w:spacing w:line="360" w:lineRule="auto"/>
              <w:jc w:val="center"/>
              <w:rPr>
                <w:b/>
                <w:bCs/>
              </w:rPr>
            </w:pPr>
            <w:r w:rsidRPr="00466C1E">
              <w:rPr>
                <w:b/>
                <w:bCs/>
              </w:rPr>
              <w:t>Import</w:t>
            </w:r>
          </w:p>
        </w:tc>
      </w:tr>
      <w:tr w:rsidR="000143BD"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0143BD" w:rsidRPr="00466C1E" w:rsidRDefault="000143BD" w:rsidP="006626B4">
            <w:pPr>
              <w:spacing w:line="360" w:lineRule="auto"/>
              <w:jc w:val="center"/>
            </w:pPr>
            <w:r w:rsidRPr="00466C1E">
              <w:t>2001</w:t>
            </w:r>
          </w:p>
        </w:tc>
        <w:tc>
          <w:tcPr>
            <w:tcW w:w="1176" w:type="dxa"/>
            <w:tcBorders>
              <w:top w:val="nil"/>
              <w:left w:val="nil"/>
              <w:bottom w:val="single" w:sz="4" w:space="0" w:color="auto"/>
              <w:right w:val="single" w:sz="4" w:space="0" w:color="auto"/>
            </w:tcBorders>
            <w:shd w:val="clear" w:color="auto" w:fill="auto"/>
            <w:noWrap/>
          </w:tcPr>
          <w:p w:rsidR="000143BD" w:rsidRPr="00466C1E" w:rsidRDefault="006626B4" w:rsidP="006626B4">
            <w:pPr>
              <w:spacing w:line="360" w:lineRule="auto"/>
              <w:jc w:val="center"/>
            </w:pPr>
            <w:r>
              <w:t xml:space="preserve">  </w:t>
            </w:r>
            <w:r w:rsidR="000143BD" w:rsidRPr="00466C1E">
              <w:t>1,688</w:t>
            </w:r>
          </w:p>
        </w:tc>
      </w:tr>
      <w:tr w:rsidR="000143BD"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0143BD" w:rsidRPr="00466C1E" w:rsidRDefault="000143BD" w:rsidP="006626B4">
            <w:pPr>
              <w:spacing w:line="360" w:lineRule="auto"/>
              <w:jc w:val="center"/>
            </w:pPr>
            <w:r w:rsidRPr="00466C1E">
              <w:t>2002</w:t>
            </w:r>
          </w:p>
        </w:tc>
        <w:tc>
          <w:tcPr>
            <w:tcW w:w="1176" w:type="dxa"/>
            <w:tcBorders>
              <w:top w:val="nil"/>
              <w:left w:val="nil"/>
              <w:bottom w:val="single" w:sz="4" w:space="0" w:color="auto"/>
              <w:right w:val="single" w:sz="4" w:space="0" w:color="auto"/>
            </w:tcBorders>
            <w:shd w:val="clear" w:color="auto" w:fill="auto"/>
            <w:noWrap/>
          </w:tcPr>
          <w:p w:rsidR="000143BD" w:rsidRPr="00466C1E" w:rsidRDefault="000143BD" w:rsidP="006626B4">
            <w:pPr>
              <w:spacing w:line="360" w:lineRule="auto"/>
              <w:jc w:val="center"/>
            </w:pPr>
            <w:r w:rsidRPr="00466C1E">
              <w:t>15,429</w:t>
            </w:r>
          </w:p>
        </w:tc>
      </w:tr>
      <w:tr w:rsidR="00DD2D5B"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DD2D5B" w:rsidRPr="00466C1E" w:rsidRDefault="00DD2D5B" w:rsidP="006626B4">
            <w:pPr>
              <w:spacing w:line="360" w:lineRule="auto"/>
              <w:jc w:val="center"/>
            </w:pPr>
            <w:r w:rsidRPr="00466C1E">
              <w:t>2003</w:t>
            </w:r>
          </w:p>
        </w:tc>
        <w:tc>
          <w:tcPr>
            <w:tcW w:w="1176" w:type="dxa"/>
            <w:tcBorders>
              <w:top w:val="nil"/>
              <w:left w:val="nil"/>
              <w:bottom w:val="single" w:sz="4" w:space="0" w:color="auto"/>
              <w:right w:val="single" w:sz="4" w:space="0" w:color="auto"/>
            </w:tcBorders>
            <w:shd w:val="clear" w:color="auto" w:fill="auto"/>
            <w:noWrap/>
            <w:vAlign w:val="bottom"/>
          </w:tcPr>
          <w:p w:rsidR="00DD2D5B" w:rsidRPr="00466C1E" w:rsidRDefault="006626B4" w:rsidP="006626B4">
            <w:pPr>
              <w:spacing w:line="360" w:lineRule="auto"/>
              <w:jc w:val="center"/>
            </w:pPr>
            <w:r>
              <w:t xml:space="preserve">  </w:t>
            </w:r>
            <w:r w:rsidR="00F84064" w:rsidRPr="00466C1E">
              <w:t>1</w:t>
            </w:r>
            <w:r w:rsidR="000143BD" w:rsidRPr="00466C1E">
              <w:t>,</w:t>
            </w:r>
            <w:r w:rsidR="00F84064" w:rsidRPr="00466C1E">
              <w:t>00</w:t>
            </w:r>
            <w:r w:rsidR="000143BD" w:rsidRPr="00466C1E">
              <w:t>7</w:t>
            </w:r>
          </w:p>
        </w:tc>
      </w:tr>
      <w:tr w:rsidR="00DD2D5B"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DD2D5B" w:rsidRPr="00466C1E" w:rsidRDefault="00DD2D5B" w:rsidP="006626B4">
            <w:pPr>
              <w:spacing w:line="360" w:lineRule="auto"/>
              <w:jc w:val="center"/>
            </w:pPr>
            <w:r w:rsidRPr="00466C1E">
              <w:t>2004</w:t>
            </w:r>
          </w:p>
        </w:tc>
        <w:tc>
          <w:tcPr>
            <w:tcW w:w="1176" w:type="dxa"/>
            <w:tcBorders>
              <w:top w:val="nil"/>
              <w:left w:val="nil"/>
              <w:bottom w:val="single" w:sz="4" w:space="0" w:color="auto"/>
              <w:right w:val="single" w:sz="4" w:space="0" w:color="auto"/>
            </w:tcBorders>
            <w:shd w:val="clear" w:color="auto" w:fill="auto"/>
            <w:noWrap/>
            <w:vAlign w:val="bottom"/>
          </w:tcPr>
          <w:p w:rsidR="00DD2D5B" w:rsidRPr="00466C1E" w:rsidRDefault="006626B4" w:rsidP="006626B4">
            <w:pPr>
              <w:spacing w:line="360" w:lineRule="auto"/>
              <w:jc w:val="center"/>
            </w:pPr>
            <w:r>
              <w:t xml:space="preserve">  </w:t>
            </w:r>
            <w:r w:rsidR="00F84064" w:rsidRPr="00466C1E">
              <w:t>1,</w:t>
            </w:r>
            <w:r>
              <w:t>400</w:t>
            </w:r>
          </w:p>
        </w:tc>
      </w:tr>
      <w:tr w:rsidR="00DD2D5B"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DD2D5B" w:rsidRPr="00466C1E" w:rsidRDefault="00DD2D5B" w:rsidP="006626B4">
            <w:pPr>
              <w:spacing w:line="360" w:lineRule="auto"/>
              <w:jc w:val="center"/>
            </w:pPr>
            <w:r w:rsidRPr="00466C1E">
              <w:t>2005</w:t>
            </w:r>
          </w:p>
        </w:tc>
        <w:tc>
          <w:tcPr>
            <w:tcW w:w="1176" w:type="dxa"/>
            <w:tcBorders>
              <w:top w:val="nil"/>
              <w:left w:val="nil"/>
              <w:bottom w:val="single" w:sz="4" w:space="0" w:color="auto"/>
              <w:right w:val="single" w:sz="4" w:space="0" w:color="auto"/>
            </w:tcBorders>
            <w:shd w:val="clear" w:color="auto" w:fill="auto"/>
            <w:noWrap/>
            <w:vAlign w:val="bottom"/>
          </w:tcPr>
          <w:p w:rsidR="00DD2D5B" w:rsidRPr="00466C1E" w:rsidRDefault="006626B4" w:rsidP="006626B4">
            <w:pPr>
              <w:spacing w:line="360" w:lineRule="auto"/>
              <w:jc w:val="center"/>
            </w:pPr>
            <w:r>
              <w:t xml:space="preserve">  </w:t>
            </w:r>
            <w:r w:rsidR="00F84064" w:rsidRPr="00466C1E">
              <w:t>1,592</w:t>
            </w:r>
          </w:p>
        </w:tc>
      </w:tr>
      <w:tr w:rsidR="00111C0D"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111C0D" w:rsidRPr="00466C1E" w:rsidRDefault="00111C0D" w:rsidP="006626B4">
            <w:pPr>
              <w:spacing w:line="360" w:lineRule="auto"/>
              <w:jc w:val="center"/>
            </w:pPr>
            <w:r w:rsidRPr="00466C1E">
              <w:t>2006</w:t>
            </w:r>
          </w:p>
        </w:tc>
        <w:tc>
          <w:tcPr>
            <w:tcW w:w="1176" w:type="dxa"/>
            <w:tcBorders>
              <w:top w:val="nil"/>
              <w:left w:val="nil"/>
              <w:bottom w:val="single" w:sz="4" w:space="0" w:color="auto"/>
              <w:right w:val="single" w:sz="4" w:space="0" w:color="auto"/>
            </w:tcBorders>
            <w:shd w:val="clear" w:color="auto" w:fill="auto"/>
            <w:noWrap/>
            <w:vAlign w:val="bottom"/>
          </w:tcPr>
          <w:p w:rsidR="00111C0D" w:rsidRPr="00466C1E" w:rsidRDefault="00312E12" w:rsidP="006626B4">
            <w:pPr>
              <w:spacing w:line="360" w:lineRule="auto"/>
              <w:jc w:val="center"/>
            </w:pPr>
            <w:r w:rsidRPr="00466C1E">
              <w:t>26,64</w:t>
            </w:r>
            <w:r w:rsidR="006626B4">
              <w:t>3</w:t>
            </w:r>
          </w:p>
        </w:tc>
      </w:tr>
      <w:tr w:rsidR="00111C0D"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111C0D" w:rsidRPr="00466C1E" w:rsidRDefault="00111C0D" w:rsidP="006626B4">
            <w:pPr>
              <w:spacing w:line="360" w:lineRule="auto"/>
              <w:jc w:val="center"/>
            </w:pPr>
            <w:r w:rsidRPr="00466C1E">
              <w:t>2007</w:t>
            </w:r>
          </w:p>
        </w:tc>
        <w:tc>
          <w:tcPr>
            <w:tcW w:w="1176" w:type="dxa"/>
            <w:tcBorders>
              <w:top w:val="nil"/>
              <w:left w:val="nil"/>
              <w:bottom w:val="single" w:sz="4" w:space="0" w:color="auto"/>
              <w:right w:val="single" w:sz="4" w:space="0" w:color="auto"/>
            </w:tcBorders>
            <w:shd w:val="clear" w:color="auto" w:fill="auto"/>
            <w:noWrap/>
            <w:vAlign w:val="bottom"/>
          </w:tcPr>
          <w:p w:rsidR="00111C0D" w:rsidRPr="00466C1E" w:rsidRDefault="006626B4" w:rsidP="006626B4">
            <w:pPr>
              <w:spacing w:line="360" w:lineRule="auto"/>
              <w:jc w:val="center"/>
            </w:pPr>
            <w:r>
              <w:t xml:space="preserve">  </w:t>
            </w:r>
            <w:r w:rsidR="00312E12" w:rsidRPr="00466C1E">
              <w:t>1,46</w:t>
            </w:r>
            <w:r>
              <w:t>7</w:t>
            </w:r>
          </w:p>
        </w:tc>
      </w:tr>
      <w:tr w:rsidR="00111C0D"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111C0D" w:rsidRPr="00466C1E" w:rsidRDefault="00111C0D" w:rsidP="006626B4">
            <w:pPr>
              <w:spacing w:line="360" w:lineRule="auto"/>
              <w:jc w:val="center"/>
            </w:pPr>
            <w:r w:rsidRPr="00466C1E">
              <w:t>2008</w:t>
            </w:r>
          </w:p>
        </w:tc>
        <w:tc>
          <w:tcPr>
            <w:tcW w:w="1176" w:type="dxa"/>
            <w:tcBorders>
              <w:top w:val="nil"/>
              <w:left w:val="nil"/>
              <w:bottom w:val="single" w:sz="4" w:space="0" w:color="auto"/>
              <w:right w:val="single" w:sz="4" w:space="0" w:color="auto"/>
            </w:tcBorders>
            <w:shd w:val="clear" w:color="auto" w:fill="auto"/>
            <w:noWrap/>
            <w:vAlign w:val="bottom"/>
          </w:tcPr>
          <w:p w:rsidR="00111C0D" w:rsidRPr="00466C1E" w:rsidRDefault="006626B4" w:rsidP="006626B4">
            <w:pPr>
              <w:spacing w:line="360" w:lineRule="auto"/>
              <w:jc w:val="center"/>
            </w:pPr>
            <w:r>
              <w:t xml:space="preserve"> </w:t>
            </w:r>
            <w:r w:rsidR="00C86805" w:rsidRPr="00466C1E">
              <w:t>1,03</w:t>
            </w:r>
            <w:r>
              <w:t>9</w:t>
            </w:r>
          </w:p>
        </w:tc>
      </w:tr>
      <w:tr w:rsidR="00111C0D"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111C0D" w:rsidRPr="00466C1E" w:rsidRDefault="00111C0D" w:rsidP="006626B4">
            <w:pPr>
              <w:spacing w:line="360" w:lineRule="auto"/>
              <w:jc w:val="center"/>
            </w:pPr>
            <w:r w:rsidRPr="00466C1E">
              <w:t>2009</w:t>
            </w:r>
          </w:p>
        </w:tc>
        <w:tc>
          <w:tcPr>
            <w:tcW w:w="1176" w:type="dxa"/>
            <w:tcBorders>
              <w:top w:val="nil"/>
              <w:left w:val="nil"/>
              <w:bottom w:val="single" w:sz="4" w:space="0" w:color="auto"/>
              <w:right w:val="single" w:sz="4" w:space="0" w:color="auto"/>
            </w:tcBorders>
            <w:shd w:val="clear" w:color="auto" w:fill="auto"/>
            <w:noWrap/>
            <w:vAlign w:val="bottom"/>
          </w:tcPr>
          <w:p w:rsidR="00111C0D" w:rsidRPr="00466C1E" w:rsidRDefault="006626B4" w:rsidP="006626B4">
            <w:pPr>
              <w:spacing w:line="360" w:lineRule="auto"/>
              <w:jc w:val="center"/>
            </w:pPr>
            <w:r>
              <w:t xml:space="preserve">   </w:t>
            </w:r>
            <w:r w:rsidR="00111C0D" w:rsidRPr="00466C1E">
              <w:t>759</w:t>
            </w:r>
          </w:p>
        </w:tc>
      </w:tr>
      <w:tr w:rsidR="00DD2D5B"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DD2D5B" w:rsidRPr="00466C1E" w:rsidRDefault="00DD2D5B" w:rsidP="006626B4">
            <w:pPr>
              <w:spacing w:line="360" w:lineRule="auto"/>
              <w:jc w:val="center"/>
            </w:pPr>
            <w:r w:rsidRPr="00466C1E">
              <w:t>2010</w:t>
            </w:r>
          </w:p>
        </w:tc>
        <w:tc>
          <w:tcPr>
            <w:tcW w:w="1176" w:type="dxa"/>
            <w:tcBorders>
              <w:top w:val="nil"/>
              <w:left w:val="nil"/>
              <w:bottom w:val="single" w:sz="4" w:space="0" w:color="auto"/>
              <w:right w:val="single" w:sz="4" w:space="0" w:color="auto"/>
            </w:tcBorders>
            <w:shd w:val="clear" w:color="auto" w:fill="auto"/>
            <w:noWrap/>
            <w:vAlign w:val="bottom"/>
          </w:tcPr>
          <w:p w:rsidR="00DD2D5B" w:rsidRPr="00466C1E" w:rsidRDefault="00E35D58" w:rsidP="006626B4">
            <w:pPr>
              <w:spacing w:line="360" w:lineRule="auto"/>
              <w:jc w:val="center"/>
            </w:pPr>
            <w:r w:rsidRPr="00466C1E">
              <w:t>1,39</w:t>
            </w:r>
            <w:r w:rsidR="006626B4">
              <w:t>7</w:t>
            </w:r>
          </w:p>
        </w:tc>
      </w:tr>
      <w:tr w:rsidR="00111C0D" w:rsidRPr="00466C1E" w:rsidTr="00FE51D5">
        <w:trPr>
          <w:trHeight w:val="315"/>
          <w:jc w:val="center"/>
        </w:trPr>
        <w:tc>
          <w:tcPr>
            <w:tcW w:w="1273" w:type="dxa"/>
            <w:tcBorders>
              <w:top w:val="nil"/>
              <w:left w:val="single" w:sz="4" w:space="0" w:color="auto"/>
              <w:bottom w:val="single" w:sz="4" w:space="0" w:color="auto"/>
              <w:right w:val="single" w:sz="4" w:space="0" w:color="auto"/>
            </w:tcBorders>
            <w:shd w:val="clear" w:color="auto" w:fill="auto"/>
          </w:tcPr>
          <w:p w:rsidR="00111C0D" w:rsidRPr="00466C1E" w:rsidRDefault="00111C0D" w:rsidP="006626B4">
            <w:pPr>
              <w:spacing w:line="360" w:lineRule="auto"/>
              <w:jc w:val="center"/>
            </w:pPr>
            <w:r w:rsidRPr="00466C1E">
              <w:t>201</w:t>
            </w:r>
            <w:r w:rsidR="00DD2D5B" w:rsidRPr="00466C1E">
              <w:t>1</w:t>
            </w:r>
          </w:p>
        </w:tc>
        <w:tc>
          <w:tcPr>
            <w:tcW w:w="1176" w:type="dxa"/>
            <w:tcBorders>
              <w:top w:val="nil"/>
              <w:left w:val="nil"/>
              <w:bottom w:val="single" w:sz="4" w:space="0" w:color="auto"/>
              <w:right w:val="single" w:sz="4" w:space="0" w:color="auto"/>
            </w:tcBorders>
            <w:shd w:val="clear" w:color="auto" w:fill="auto"/>
          </w:tcPr>
          <w:p w:rsidR="00111C0D" w:rsidRPr="00466C1E" w:rsidRDefault="00312E12" w:rsidP="006626B4">
            <w:pPr>
              <w:spacing w:line="360" w:lineRule="auto"/>
              <w:jc w:val="center"/>
            </w:pPr>
            <w:r w:rsidRPr="00466C1E">
              <w:t>1,76</w:t>
            </w:r>
            <w:r w:rsidR="006626B4">
              <w:t>2</w:t>
            </w:r>
          </w:p>
        </w:tc>
      </w:tr>
    </w:tbl>
    <w:p w:rsidR="006F12B6" w:rsidRPr="007346A0" w:rsidRDefault="006F12B6" w:rsidP="006626B4">
      <w:pPr>
        <w:spacing w:line="360" w:lineRule="auto"/>
        <w:jc w:val="center"/>
        <w:rPr>
          <w:sz w:val="14"/>
        </w:rPr>
      </w:pPr>
    </w:p>
    <w:p w:rsidR="006F12B6" w:rsidRPr="00466C1E" w:rsidRDefault="006F12B6" w:rsidP="00853245">
      <w:pPr>
        <w:spacing w:line="360" w:lineRule="auto"/>
        <w:ind w:left="1440"/>
        <w:rPr>
          <w:i/>
        </w:rPr>
      </w:pPr>
      <w:r w:rsidRPr="00853245">
        <w:rPr>
          <w:b/>
        </w:rPr>
        <w:t>Source:</w:t>
      </w:r>
      <w:r w:rsidR="00F64971">
        <w:rPr>
          <w:b/>
        </w:rPr>
        <w:t>-</w:t>
      </w:r>
      <w:r w:rsidRPr="00466C1E">
        <w:rPr>
          <w:i/>
        </w:rPr>
        <w:t xml:space="preserve"> Ethiopian Revenue and Customs Authority</w:t>
      </w:r>
      <w:r w:rsidR="00F64971">
        <w:rPr>
          <w:i/>
        </w:rPr>
        <w:t>.</w:t>
      </w:r>
    </w:p>
    <w:p w:rsidR="002F154A" w:rsidRDefault="002F154A" w:rsidP="00466C1E">
      <w:pPr>
        <w:spacing w:line="360" w:lineRule="auto"/>
        <w:jc w:val="both"/>
      </w:pPr>
    </w:p>
    <w:p w:rsidR="00466C1E" w:rsidRPr="00466C1E" w:rsidRDefault="00FE51D5" w:rsidP="00466C1E">
      <w:pPr>
        <w:spacing w:line="360" w:lineRule="auto"/>
        <w:jc w:val="both"/>
      </w:pPr>
      <w:r w:rsidRPr="00466C1E">
        <w:lastRenderedPageBreak/>
        <w:t>Imports of biscuits during the period 2001-2011 were</w:t>
      </w:r>
      <w:r w:rsidR="00466C1E" w:rsidRPr="00466C1E">
        <w:t xml:space="preserve"> fluctuating highly.  The highest imported quantity was during year 2002 and 2006, which stood at 15,429 tones and 26,643 tones, respectively. In the remaining nine years the imported quantity ranged from the lowest 759 tons (year 2009) to the highest 1,762 tones (year 2011), with a mean figure of 1,345 tones. For this reason, it was found appropriate to take the last three years average (after skipping the outlier value of 2009) in estimating the 2012 import level. Hence, the 2012 import was estimated at 1,399 tons.</w:t>
      </w:r>
    </w:p>
    <w:p w:rsidR="004D643C" w:rsidRPr="00466C1E" w:rsidRDefault="004D643C" w:rsidP="00466C1E">
      <w:pPr>
        <w:spacing w:line="360" w:lineRule="auto"/>
        <w:jc w:val="both"/>
      </w:pPr>
    </w:p>
    <w:p w:rsidR="00F0327B" w:rsidRDefault="00A22CF6" w:rsidP="00466C1E">
      <w:pPr>
        <w:spacing w:line="360" w:lineRule="auto"/>
        <w:jc w:val="both"/>
      </w:pPr>
      <w:r w:rsidRPr="00466C1E">
        <w:t xml:space="preserve">The present demand </w:t>
      </w:r>
      <w:r w:rsidR="00C578B0" w:rsidRPr="00466C1E">
        <w:t>is</w:t>
      </w:r>
      <w:r w:rsidRPr="00466C1E">
        <w:t xml:space="preserve"> thus estimated at </w:t>
      </w:r>
      <w:r w:rsidR="00D163AD" w:rsidRPr="00466C1E">
        <w:t xml:space="preserve">1,026,458 </w:t>
      </w:r>
      <w:r w:rsidRPr="00466C1E">
        <w:t xml:space="preserve">tons by taking the total </w:t>
      </w:r>
      <w:r w:rsidR="004D643C" w:rsidRPr="00466C1E">
        <w:t xml:space="preserve">estimated </w:t>
      </w:r>
      <w:r w:rsidRPr="00466C1E">
        <w:t>consumption in 2012.</w:t>
      </w:r>
    </w:p>
    <w:p w:rsidR="00FE51D5" w:rsidRPr="00466C1E" w:rsidRDefault="00FE51D5" w:rsidP="00466C1E">
      <w:pPr>
        <w:spacing w:line="360" w:lineRule="auto"/>
        <w:jc w:val="both"/>
      </w:pPr>
    </w:p>
    <w:p w:rsidR="001C564F" w:rsidRPr="00466C1E" w:rsidRDefault="001C564F" w:rsidP="00466C1E">
      <w:pPr>
        <w:spacing w:line="360" w:lineRule="auto"/>
        <w:jc w:val="both"/>
        <w:rPr>
          <w:b/>
        </w:rPr>
      </w:pPr>
      <w:r w:rsidRPr="00466C1E">
        <w:rPr>
          <w:b/>
        </w:rPr>
        <w:t xml:space="preserve">2.   </w:t>
      </w:r>
      <w:r w:rsidRPr="00466C1E">
        <w:rPr>
          <w:b/>
        </w:rPr>
        <w:tab/>
      </w:r>
      <w:r w:rsidR="00FE6974" w:rsidRPr="00466C1E">
        <w:rPr>
          <w:b/>
        </w:rPr>
        <w:t>Demand Projection</w:t>
      </w:r>
      <w:r w:rsidRPr="00466C1E">
        <w:rPr>
          <w:b/>
        </w:rPr>
        <w:t xml:space="preserve"> </w:t>
      </w:r>
    </w:p>
    <w:p w:rsidR="00FE51D5" w:rsidRPr="007346A0" w:rsidRDefault="00FE51D5" w:rsidP="00466C1E">
      <w:pPr>
        <w:spacing w:line="360" w:lineRule="auto"/>
        <w:jc w:val="both"/>
        <w:rPr>
          <w:sz w:val="16"/>
          <w:szCs w:val="16"/>
        </w:rPr>
      </w:pPr>
    </w:p>
    <w:p w:rsidR="001C564F" w:rsidRPr="00466C1E" w:rsidRDefault="001C564F" w:rsidP="00466C1E">
      <w:pPr>
        <w:spacing w:line="360" w:lineRule="auto"/>
        <w:jc w:val="both"/>
      </w:pPr>
      <w:r w:rsidRPr="00466C1E">
        <w:t>The demand for biscuits is dependent on size of population in general and that of children and teenagers in particular. This segment represents the majority of the Ethiopian population and has been increasing fast. Therefore, the demand for biscuit is projected based on the annual population growth rate of 2.</w:t>
      </w:r>
      <w:r w:rsidR="00D44C7C" w:rsidRPr="00466C1E">
        <w:t>9</w:t>
      </w:r>
      <w:r w:rsidRPr="00466C1E">
        <w:t xml:space="preserve">%. Domestic producers of Biscuits are reported to be running at their </w:t>
      </w:r>
      <w:r w:rsidR="00D676E7" w:rsidRPr="00466C1E">
        <w:t xml:space="preserve">full </w:t>
      </w:r>
      <w:r w:rsidRPr="00466C1E">
        <w:t>capacity.  They don’t also keep stocks since what is produced is directly delivered to the market. Fasting biscuits are also being produced by manufacturers which ensure continuous production throughout the year</w:t>
      </w:r>
      <w:r w:rsidR="004D643C" w:rsidRPr="00466C1E">
        <w:t xml:space="preserve"> as informants from the subsector described and according to some studies (such as Yifru 2011). </w:t>
      </w:r>
      <w:r w:rsidR="00D676E7" w:rsidRPr="00466C1E">
        <w:t xml:space="preserve">Hence, current </w:t>
      </w:r>
      <w:r w:rsidR="00BF4C30" w:rsidRPr="00466C1E">
        <w:t xml:space="preserve">domestic </w:t>
      </w:r>
      <w:r w:rsidR="00D676E7" w:rsidRPr="00466C1E">
        <w:t>production level is assumed to continue (no change anticipated).</w:t>
      </w:r>
      <w:r w:rsidRPr="00466C1E">
        <w:t xml:space="preserve"> The total projected demand, existing supply (assuming full capacity has been attained currently by domestic producer) and unsatisfied demand is presented in Table</w:t>
      </w:r>
      <w:r w:rsidR="00F43FE2" w:rsidRPr="00466C1E">
        <w:t xml:space="preserve"> </w:t>
      </w:r>
      <w:r w:rsidR="009F1D0C" w:rsidRPr="00466C1E">
        <w:t>3.</w:t>
      </w:r>
      <w:r w:rsidRPr="00466C1E">
        <w:t xml:space="preserve"> </w:t>
      </w:r>
      <w:r w:rsidR="00F43FE2" w:rsidRPr="00466C1E">
        <w:t>3</w:t>
      </w:r>
      <w:r w:rsidRPr="00466C1E">
        <w:t>.</w:t>
      </w:r>
    </w:p>
    <w:p w:rsidR="001C564F" w:rsidRPr="00FE51D5" w:rsidRDefault="001C564F" w:rsidP="00466C1E">
      <w:pPr>
        <w:tabs>
          <w:tab w:val="left" w:pos="960"/>
          <w:tab w:val="center" w:pos="4320"/>
        </w:tabs>
        <w:spacing w:line="360" w:lineRule="auto"/>
        <w:rPr>
          <w:b/>
          <w:sz w:val="4"/>
        </w:rPr>
      </w:pPr>
      <w:r w:rsidRPr="00466C1E">
        <w:tab/>
      </w:r>
    </w:p>
    <w:p w:rsidR="000473E4" w:rsidRDefault="000473E4" w:rsidP="00466C1E">
      <w:pPr>
        <w:tabs>
          <w:tab w:val="left" w:pos="960"/>
          <w:tab w:val="center" w:pos="4320"/>
        </w:tabs>
        <w:spacing w:line="360" w:lineRule="auto"/>
        <w:jc w:val="center"/>
        <w:rPr>
          <w:b/>
        </w:rPr>
      </w:pPr>
    </w:p>
    <w:p w:rsidR="007346A0" w:rsidRDefault="007346A0" w:rsidP="00466C1E">
      <w:pPr>
        <w:tabs>
          <w:tab w:val="left" w:pos="960"/>
          <w:tab w:val="center" w:pos="4320"/>
        </w:tabs>
        <w:spacing w:line="360" w:lineRule="auto"/>
        <w:jc w:val="center"/>
        <w:rPr>
          <w:b/>
        </w:rPr>
      </w:pPr>
    </w:p>
    <w:p w:rsidR="007346A0" w:rsidRDefault="007346A0" w:rsidP="00466C1E">
      <w:pPr>
        <w:tabs>
          <w:tab w:val="left" w:pos="960"/>
          <w:tab w:val="center" w:pos="4320"/>
        </w:tabs>
        <w:spacing w:line="360" w:lineRule="auto"/>
        <w:jc w:val="center"/>
        <w:rPr>
          <w:b/>
        </w:rPr>
      </w:pPr>
    </w:p>
    <w:p w:rsidR="007346A0" w:rsidRDefault="007346A0" w:rsidP="00466C1E">
      <w:pPr>
        <w:tabs>
          <w:tab w:val="left" w:pos="960"/>
          <w:tab w:val="center" w:pos="4320"/>
        </w:tabs>
        <w:spacing w:line="360" w:lineRule="auto"/>
        <w:jc w:val="center"/>
        <w:rPr>
          <w:b/>
        </w:rPr>
      </w:pPr>
    </w:p>
    <w:p w:rsidR="007346A0" w:rsidRDefault="007346A0" w:rsidP="00466C1E">
      <w:pPr>
        <w:tabs>
          <w:tab w:val="left" w:pos="960"/>
          <w:tab w:val="center" w:pos="4320"/>
        </w:tabs>
        <w:spacing w:line="360" w:lineRule="auto"/>
        <w:jc w:val="center"/>
        <w:rPr>
          <w:b/>
        </w:rPr>
      </w:pPr>
    </w:p>
    <w:p w:rsidR="007346A0" w:rsidRDefault="007346A0" w:rsidP="00466C1E">
      <w:pPr>
        <w:tabs>
          <w:tab w:val="left" w:pos="960"/>
          <w:tab w:val="center" w:pos="4320"/>
        </w:tabs>
        <w:spacing w:line="360" w:lineRule="auto"/>
        <w:jc w:val="center"/>
        <w:rPr>
          <w:b/>
        </w:rPr>
      </w:pPr>
    </w:p>
    <w:p w:rsidR="00CB2134" w:rsidRPr="00466C1E" w:rsidRDefault="001C564F" w:rsidP="00466C1E">
      <w:pPr>
        <w:tabs>
          <w:tab w:val="left" w:pos="960"/>
          <w:tab w:val="center" w:pos="4320"/>
        </w:tabs>
        <w:spacing w:line="360" w:lineRule="auto"/>
        <w:jc w:val="center"/>
        <w:rPr>
          <w:b/>
          <w:u w:val="single"/>
        </w:rPr>
      </w:pPr>
      <w:r w:rsidRPr="00466C1E">
        <w:rPr>
          <w:b/>
          <w:u w:val="single"/>
        </w:rPr>
        <w:t>Table</w:t>
      </w:r>
      <w:r w:rsidR="00F43FE2" w:rsidRPr="00466C1E">
        <w:rPr>
          <w:b/>
          <w:u w:val="single"/>
        </w:rPr>
        <w:t xml:space="preserve"> </w:t>
      </w:r>
      <w:r w:rsidR="00CB2134" w:rsidRPr="00466C1E">
        <w:rPr>
          <w:b/>
          <w:u w:val="single"/>
        </w:rPr>
        <w:t>3.</w:t>
      </w:r>
      <w:r w:rsidR="009A0725" w:rsidRPr="00466C1E">
        <w:rPr>
          <w:b/>
          <w:u w:val="single"/>
        </w:rPr>
        <w:t>3</w:t>
      </w:r>
    </w:p>
    <w:p w:rsidR="001C564F" w:rsidRPr="00466C1E" w:rsidRDefault="001C564F" w:rsidP="00FE51D5">
      <w:pPr>
        <w:tabs>
          <w:tab w:val="left" w:pos="960"/>
          <w:tab w:val="center" w:pos="4320"/>
        </w:tabs>
        <w:spacing w:line="360" w:lineRule="auto"/>
        <w:rPr>
          <w:b/>
          <w:u w:val="single"/>
        </w:rPr>
      </w:pPr>
      <w:r w:rsidRPr="00466C1E">
        <w:rPr>
          <w:b/>
          <w:u w:val="single"/>
        </w:rPr>
        <w:lastRenderedPageBreak/>
        <w:t xml:space="preserve"> </w:t>
      </w:r>
      <w:r w:rsidR="00FE51D5" w:rsidRPr="00466C1E">
        <w:rPr>
          <w:b/>
          <w:u w:val="single"/>
        </w:rPr>
        <w:t>PROJECTED DEMAND, DOMESTIC SUPPLY AND UNSATISFIED DEMAND</w:t>
      </w:r>
    </w:p>
    <w:p w:rsidR="001C564F" w:rsidRPr="00466C1E" w:rsidRDefault="00FE51D5" w:rsidP="00FE51D5">
      <w:pPr>
        <w:spacing w:line="360" w:lineRule="auto"/>
        <w:jc w:val="center"/>
        <w:rPr>
          <w:b/>
          <w:u w:val="single"/>
        </w:rPr>
      </w:pPr>
      <w:r w:rsidRPr="00466C1E">
        <w:rPr>
          <w:b/>
          <w:u w:val="single"/>
        </w:rPr>
        <w:t xml:space="preserve"> FOR BISCUITS (TONS)</w:t>
      </w:r>
    </w:p>
    <w:p w:rsidR="00810DF2" w:rsidRPr="00FE51D5" w:rsidRDefault="00810DF2" w:rsidP="00466C1E">
      <w:pPr>
        <w:spacing w:line="360" w:lineRule="auto"/>
        <w:jc w:val="center"/>
        <w:rPr>
          <w:b/>
          <w:sz w:val="16"/>
        </w:rPr>
      </w:pPr>
    </w:p>
    <w:tbl>
      <w:tblPr>
        <w:tblW w:w="6305" w:type="dxa"/>
        <w:jc w:val="center"/>
        <w:tblInd w:w="93" w:type="dxa"/>
        <w:tblLook w:val="0000"/>
      </w:tblPr>
      <w:tblGrid>
        <w:gridCol w:w="993"/>
        <w:gridCol w:w="1890"/>
        <w:gridCol w:w="1800"/>
        <w:gridCol w:w="1622"/>
      </w:tblGrid>
      <w:tr w:rsidR="001C564F" w:rsidRPr="00466C1E" w:rsidTr="002A39DA">
        <w:trPr>
          <w:trHeight w:val="908"/>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1C564F" w:rsidRPr="00466C1E" w:rsidRDefault="001C564F" w:rsidP="00466C1E">
            <w:pPr>
              <w:spacing w:line="360" w:lineRule="auto"/>
              <w:jc w:val="center"/>
              <w:rPr>
                <w:b/>
                <w:bCs/>
              </w:rPr>
            </w:pPr>
            <w:r w:rsidRPr="00466C1E">
              <w:rPr>
                <w:b/>
                <w:bCs/>
              </w:rPr>
              <w:t>Year</w:t>
            </w:r>
          </w:p>
          <w:p w:rsidR="001C564F" w:rsidRPr="00466C1E" w:rsidRDefault="001C564F" w:rsidP="00466C1E">
            <w:pPr>
              <w:spacing w:line="360" w:lineRule="auto"/>
              <w:jc w:val="center"/>
              <w:rPr>
                <w:b/>
                <w:bCs/>
              </w:rPr>
            </w:pPr>
          </w:p>
        </w:tc>
        <w:tc>
          <w:tcPr>
            <w:tcW w:w="1890" w:type="dxa"/>
            <w:tcBorders>
              <w:top w:val="single" w:sz="4" w:space="0" w:color="auto"/>
              <w:left w:val="nil"/>
              <w:bottom w:val="single" w:sz="4" w:space="0" w:color="auto"/>
              <w:right w:val="single" w:sz="4" w:space="0" w:color="auto"/>
            </w:tcBorders>
            <w:shd w:val="clear" w:color="auto" w:fill="auto"/>
          </w:tcPr>
          <w:p w:rsidR="001C564F" w:rsidRPr="00466C1E" w:rsidRDefault="001C564F" w:rsidP="00466C1E">
            <w:pPr>
              <w:spacing w:line="360" w:lineRule="auto"/>
              <w:jc w:val="center"/>
              <w:rPr>
                <w:b/>
                <w:bCs/>
              </w:rPr>
            </w:pPr>
            <w:r w:rsidRPr="00466C1E">
              <w:rPr>
                <w:b/>
                <w:bCs/>
              </w:rPr>
              <w:t>Total Projected Demand</w:t>
            </w:r>
          </w:p>
        </w:tc>
        <w:tc>
          <w:tcPr>
            <w:tcW w:w="1800" w:type="dxa"/>
            <w:tcBorders>
              <w:top w:val="single" w:sz="4" w:space="0" w:color="auto"/>
              <w:left w:val="nil"/>
              <w:bottom w:val="single" w:sz="4" w:space="0" w:color="auto"/>
              <w:right w:val="single" w:sz="4" w:space="0" w:color="auto"/>
            </w:tcBorders>
            <w:shd w:val="clear" w:color="auto" w:fill="auto"/>
          </w:tcPr>
          <w:p w:rsidR="001C564F" w:rsidRPr="00466C1E" w:rsidRDefault="001C564F" w:rsidP="00466C1E">
            <w:pPr>
              <w:spacing w:line="360" w:lineRule="auto"/>
              <w:jc w:val="center"/>
              <w:rPr>
                <w:b/>
                <w:bCs/>
              </w:rPr>
            </w:pPr>
            <w:r w:rsidRPr="00466C1E">
              <w:rPr>
                <w:b/>
                <w:bCs/>
              </w:rPr>
              <w:t>Domestic Supply</w:t>
            </w:r>
          </w:p>
        </w:tc>
        <w:tc>
          <w:tcPr>
            <w:tcW w:w="1622" w:type="dxa"/>
            <w:tcBorders>
              <w:top w:val="single" w:sz="4" w:space="0" w:color="auto"/>
              <w:left w:val="nil"/>
              <w:bottom w:val="single" w:sz="4" w:space="0" w:color="auto"/>
              <w:right w:val="single" w:sz="4" w:space="0" w:color="auto"/>
            </w:tcBorders>
            <w:shd w:val="clear" w:color="auto" w:fill="auto"/>
          </w:tcPr>
          <w:p w:rsidR="001C564F" w:rsidRPr="00466C1E" w:rsidRDefault="001C564F" w:rsidP="00466C1E">
            <w:pPr>
              <w:spacing w:line="360" w:lineRule="auto"/>
              <w:jc w:val="center"/>
              <w:rPr>
                <w:b/>
                <w:bCs/>
              </w:rPr>
            </w:pPr>
            <w:r w:rsidRPr="00466C1E">
              <w:rPr>
                <w:b/>
                <w:bCs/>
              </w:rPr>
              <w:t>Unsatisfied Demand</w:t>
            </w:r>
          </w:p>
        </w:tc>
      </w:tr>
      <w:tr w:rsidR="00E22B60" w:rsidRPr="00466C1E" w:rsidTr="002A39DA">
        <w:trPr>
          <w:trHeight w:val="315"/>
          <w:jc w:val="center"/>
        </w:trPr>
        <w:tc>
          <w:tcPr>
            <w:tcW w:w="993" w:type="dxa"/>
            <w:tcBorders>
              <w:top w:val="nil"/>
              <w:left w:val="single" w:sz="4" w:space="0" w:color="auto"/>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2013</w:t>
            </w:r>
          </w:p>
        </w:tc>
        <w:tc>
          <w:tcPr>
            <w:tcW w:w="189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1,026,458</w:t>
            </w:r>
          </w:p>
        </w:tc>
        <w:tc>
          <w:tcPr>
            <w:tcW w:w="180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1,025,059</w:t>
            </w:r>
          </w:p>
        </w:tc>
        <w:tc>
          <w:tcPr>
            <w:tcW w:w="1622" w:type="dxa"/>
            <w:tcBorders>
              <w:top w:val="nil"/>
              <w:left w:val="nil"/>
              <w:bottom w:val="single" w:sz="4" w:space="0" w:color="auto"/>
              <w:right w:val="single" w:sz="4" w:space="0" w:color="auto"/>
            </w:tcBorders>
            <w:shd w:val="clear" w:color="auto" w:fill="auto"/>
          </w:tcPr>
          <w:p w:rsidR="00E22B60" w:rsidRPr="00466C1E" w:rsidRDefault="006626B4" w:rsidP="00466C1E">
            <w:pPr>
              <w:spacing w:line="360" w:lineRule="auto"/>
              <w:jc w:val="center"/>
            </w:pPr>
            <w:r>
              <w:t xml:space="preserve">  </w:t>
            </w:r>
            <w:r w:rsidR="00E22B60" w:rsidRPr="00466C1E">
              <w:t>1,399</w:t>
            </w:r>
          </w:p>
        </w:tc>
      </w:tr>
      <w:tr w:rsidR="00E22B60" w:rsidRPr="00466C1E" w:rsidTr="002A39DA">
        <w:trPr>
          <w:trHeight w:val="315"/>
          <w:jc w:val="center"/>
        </w:trPr>
        <w:tc>
          <w:tcPr>
            <w:tcW w:w="993" w:type="dxa"/>
            <w:tcBorders>
              <w:top w:val="nil"/>
              <w:left w:val="single" w:sz="4" w:space="0" w:color="auto"/>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2014</w:t>
            </w:r>
          </w:p>
        </w:tc>
        <w:tc>
          <w:tcPr>
            <w:tcW w:w="189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1,056,225</w:t>
            </w:r>
          </w:p>
        </w:tc>
        <w:tc>
          <w:tcPr>
            <w:tcW w:w="180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1,025,059</w:t>
            </w:r>
          </w:p>
        </w:tc>
        <w:tc>
          <w:tcPr>
            <w:tcW w:w="1622"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31,166</w:t>
            </w:r>
          </w:p>
        </w:tc>
      </w:tr>
      <w:tr w:rsidR="00E22B60" w:rsidRPr="00466C1E" w:rsidTr="002A39DA">
        <w:trPr>
          <w:trHeight w:val="315"/>
          <w:jc w:val="center"/>
        </w:trPr>
        <w:tc>
          <w:tcPr>
            <w:tcW w:w="993" w:type="dxa"/>
            <w:tcBorders>
              <w:top w:val="nil"/>
              <w:left w:val="single" w:sz="4" w:space="0" w:color="auto"/>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2015</w:t>
            </w:r>
          </w:p>
        </w:tc>
        <w:tc>
          <w:tcPr>
            <w:tcW w:w="189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1,086,856</w:t>
            </w:r>
          </w:p>
        </w:tc>
        <w:tc>
          <w:tcPr>
            <w:tcW w:w="180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1,025,059</w:t>
            </w:r>
          </w:p>
        </w:tc>
        <w:tc>
          <w:tcPr>
            <w:tcW w:w="1622"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61,797</w:t>
            </w:r>
          </w:p>
        </w:tc>
      </w:tr>
      <w:tr w:rsidR="00E22B60" w:rsidRPr="00466C1E" w:rsidTr="002A39DA">
        <w:trPr>
          <w:trHeight w:val="315"/>
          <w:jc w:val="center"/>
        </w:trPr>
        <w:tc>
          <w:tcPr>
            <w:tcW w:w="993" w:type="dxa"/>
            <w:tcBorders>
              <w:top w:val="nil"/>
              <w:left w:val="single" w:sz="4" w:space="0" w:color="auto"/>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2016</w:t>
            </w:r>
          </w:p>
        </w:tc>
        <w:tc>
          <w:tcPr>
            <w:tcW w:w="189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1,118,374</w:t>
            </w:r>
          </w:p>
        </w:tc>
        <w:tc>
          <w:tcPr>
            <w:tcW w:w="180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1,025,059</w:t>
            </w:r>
          </w:p>
        </w:tc>
        <w:tc>
          <w:tcPr>
            <w:tcW w:w="1622"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93,315</w:t>
            </w:r>
          </w:p>
        </w:tc>
      </w:tr>
      <w:tr w:rsidR="00E22B60" w:rsidRPr="00466C1E" w:rsidTr="002A39DA">
        <w:trPr>
          <w:trHeight w:val="315"/>
          <w:jc w:val="center"/>
        </w:trPr>
        <w:tc>
          <w:tcPr>
            <w:tcW w:w="993" w:type="dxa"/>
            <w:tcBorders>
              <w:top w:val="nil"/>
              <w:left w:val="single" w:sz="4" w:space="0" w:color="auto"/>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2017</w:t>
            </w:r>
          </w:p>
        </w:tc>
        <w:tc>
          <w:tcPr>
            <w:tcW w:w="189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w:t>
            </w:r>
            <w:r w:rsidR="002A39DA">
              <w:t>,15</w:t>
            </w:r>
            <w:r w:rsidRPr="00466C1E">
              <w:t>0</w:t>
            </w:r>
            <w:r w:rsidR="002A39DA">
              <w:t>,</w:t>
            </w:r>
            <w:r w:rsidRPr="00466C1E">
              <w:t>807</w:t>
            </w:r>
          </w:p>
        </w:tc>
        <w:tc>
          <w:tcPr>
            <w:tcW w:w="180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1,025,059</w:t>
            </w:r>
          </w:p>
        </w:tc>
        <w:tc>
          <w:tcPr>
            <w:tcW w:w="1622"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125,748</w:t>
            </w:r>
          </w:p>
        </w:tc>
      </w:tr>
      <w:tr w:rsidR="00E22B60" w:rsidRPr="00466C1E" w:rsidTr="002A39DA">
        <w:trPr>
          <w:trHeight w:val="315"/>
          <w:jc w:val="center"/>
        </w:trPr>
        <w:tc>
          <w:tcPr>
            <w:tcW w:w="993" w:type="dxa"/>
            <w:tcBorders>
              <w:top w:val="nil"/>
              <w:left w:val="single" w:sz="4" w:space="0" w:color="auto"/>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2018</w:t>
            </w:r>
          </w:p>
        </w:tc>
        <w:tc>
          <w:tcPr>
            <w:tcW w:w="189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1,184,181</w:t>
            </w:r>
          </w:p>
        </w:tc>
        <w:tc>
          <w:tcPr>
            <w:tcW w:w="180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1,025,059</w:t>
            </w:r>
          </w:p>
        </w:tc>
        <w:tc>
          <w:tcPr>
            <w:tcW w:w="1622"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159,122</w:t>
            </w:r>
          </w:p>
        </w:tc>
      </w:tr>
      <w:tr w:rsidR="00E22B60" w:rsidRPr="00466C1E" w:rsidTr="002A39DA">
        <w:trPr>
          <w:trHeight w:val="315"/>
          <w:jc w:val="center"/>
        </w:trPr>
        <w:tc>
          <w:tcPr>
            <w:tcW w:w="993" w:type="dxa"/>
            <w:tcBorders>
              <w:top w:val="nil"/>
              <w:left w:val="single" w:sz="4" w:space="0" w:color="auto"/>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2019</w:t>
            </w:r>
          </w:p>
        </w:tc>
        <w:tc>
          <w:tcPr>
            <w:tcW w:w="189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1,218,522</w:t>
            </w:r>
          </w:p>
        </w:tc>
        <w:tc>
          <w:tcPr>
            <w:tcW w:w="180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1,025,059</w:t>
            </w:r>
          </w:p>
        </w:tc>
        <w:tc>
          <w:tcPr>
            <w:tcW w:w="1622"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193,463</w:t>
            </w:r>
          </w:p>
        </w:tc>
      </w:tr>
      <w:tr w:rsidR="00E22B60" w:rsidRPr="00466C1E" w:rsidTr="002A39DA">
        <w:trPr>
          <w:trHeight w:val="315"/>
          <w:jc w:val="center"/>
        </w:trPr>
        <w:tc>
          <w:tcPr>
            <w:tcW w:w="993" w:type="dxa"/>
            <w:tcBorders>
              <w:top w:val="nil"/>
              <w:left w:val="single" w:sz="4" w:space="0" w:color="auto"/>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2020</w:t>
            </w:r>
          </w:p>
        </w:tc>
        <w:tc>
          <w:tcPr>
            <w:tcW w:w="189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1,253,859</w:t>
            </w:r>
          </w:p>
        </w:tc>
        <w:tc>
          <w:tcPr>
            <w:tcW w:w="180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1,025,059</w:t>
            </w:r>
          </w:p>
        </w:tc>
        <w:tc>
          <w:tcPr>
            <w:tcW w:w="1622"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228,800</w:t>
            </w:r>
          </w:p>
        </w:tc>
      </w:tr>
      <w:tr w:rsidR="00E22B60" w:rsidRPr="00466C1E" w:rsidTr="002A39DA">
        <w:trPr>
          <w:trHeight w:val="315"/>
          <w:jc w:val="center"/>
        </w:trPr>
        <w:tc>
          <w:tcPr>
            <w:tcW w:w="993" w:type="dxa"/>
            <w:tcBorders>
              <w:top w:val="nil"/>
              <w:left w:val="single" w:sz="4" w:space="0" w:color="auto"/>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2021</w:t>
            </w:r>
          </w:p>
        </w:tc>
        <w:tc>
          <w:tcPr>
            <w:tcW w:w="189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1,290,221</w:t>
            </w:r>
          </w:p>
        </w:tc>
        <w:tc>
          <w:tcPr>
            <w:tcW w:w="180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1,025,059</w:t>
            </w:r>
          </w:p>
        </w:tc>
        <w:tc>
          <w:tcPr>
            <w:tcW w:w="1622"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265,162</w:t>
            </w:r>
          </w:p>
        </w:tc>
      </w:tr>
      <w:tr w:rsidR="00E22B60" w:rsidRPr="00466C1E" w:rsidTr="002A39DA">
        <w:trPr>
          <w:trHeight w:val="315"/>
          <w:jc w:val="center"/>
        </w:trPr>
        <w:tc>
          <w:tcPr>
            <w:tcW w:w="993" w:type="dxa"/>
            <w:tcBorders>
              <w:top w:val="nil"/>
              <w:left w:val="single" w:sz="4" w:space="0" w:color="auto"/>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2022</w:t>
            </w:r>
          </w:p>
        </w:tc>
        <w:tc>
          <w:tcPr>
            <w:tcW w:w="189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1,327,637</w:t>
            </w:r>
          </w:p>
        </w:tc>
        <w:tc>
          <w:tcPr>
            <w:tcW w:w="1800"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1,025,059</w:t>
            </w:r>
          </w:p>
        </w:tc>
        <w:tc>
          <w:tcPr>
            <w:tcW w:w="1622" w:type="dxa"/>
            <w:tcBorders>
              <w:top w:val="nil"/>
              <w:left w:val="nil"/>
              <w:bottom w:val="single" w:sz="4" w:space="0" w:color="auto"/>
              <w:right w:val="single" w:sz="4" w:space="0" w:color="auto"/>
            </w:tcBorders>
            <w:shd w:val="clear" w:color="auto" w:fill="auto"/>
          </w:tcPr>
          <w:p w:rsidR="00E22B60" w:rsidRPr="00466C1E" w:rsidRDefault="00E22B60" w:rsidP="00466C1E">
            <w:pPr>
              <w:spacing w:line="360" w:lineRule="auto"/>
              <w:jc w:val="center"/>
            </w:pPr>
            <w:r w:rsidRPr="00466C1E">
              <w:t>302,578</w:t>
            </w:r>
          </w:p>
        </w:tc>
      </w:tr>
    </w:tbl>
    <w:p w:rsidR="001C564F" w:rsidRPr="00466C1E" w:rsidRDefault="001C564F" w:rsidP="00466C1E">
      <w:pPr>
        <w:spacing w:line="360" w:lineRule="auto"/>
        <w:jc w:val="center"/>
        <w:rPr>
          <w:b/>
          <w:u w:val="single"/>
        </w:rPr>
      </w:pPr>
    </w:p>
    <w:p w:rsidR="001C564F" w:rsidRPr="00466C1E" w:rsidRDefault="001C564F" w:rsidP="00466C1E">
      <w:pPr>
        <w:spacing w:line="360" w:lineRule="auto"/>
        <w:jc w:val="both"/>
        <w:rPr>
          <w:b/>
        </w:rPr>
      </w:pPr>
      <w:r w:rsidRPr="00466C1E">
        <w:rPr>
          <w:b/>
        </w:rPr>
        <w:t>3.</w:t>
      </w:r>
      <w:r w:rsidRPr="00466C1E">
        <w:rPr>
          <w:b/>
        </w:rPr>
        <w:tab/>
        <w:t xml:space="preserve">Pricing and Distribution </w:t>
      </w:r>
    </w:p>
    <w:p w:rsidR="00FE51D5" w:rsidRPr="00853245" w:rsidRDefault="00FE51D5" w:rsidP="00466C1E">
      <w:pPr>
        <w:spacing w:line="360" w:lineRule="auto"/>
        <w:jc w:val="both"/>
        <w:rPr>
          <w:sz w:val="16"/>
          <w:szCs w:val="16"/>
        </w:rPr>
      </w:pPr>
    </w:p>
    <w:p w:rsidR="001C564F" w:rsidRDefault="00ED1C60" w:rsidP="00466C1E">
      <w:pPr>
        <w:spacing w:line="360" w:lineRule="auto"/>
        <w:jc w:val="both"/>
      </w:pPr>
      <w:r w:rsidRPr="00466C1E">
        <w:t xml:space="preserve">The prices of most biscuit brands are within reach of ordinary people’s budget.  Biscuits are, therefore, in demand in both urban and rural areas of the country. There are also many convenient outlets for biscuits including neighborhood and village shops. The general situation in the market for biscuits is going towards full fledged competition through brand development, range of products offered, delivery, advertisements and packaging. </w:t>
      </w:r>
      <w:r w:rsidR="001C564F" w:rsidRPr="00466C1E">
        <w:t xml:space="preserve">The price of biscuits varies with the brands and their contents and packaging are also different. </w:t>
      </w:r>
      <w:r w:rsidR="000473E4" w:rsidRPr="00466C1E">
        <w:t xml:space="preserve">The average price some of the most </w:t>
      </w:r>
      <w:r w:rsidR="00E835E7" w:rsidRPr="00466C1E">
        <w:t>popular</w:t>
      </w:r>
      <w:r w:rsidR="000473E4" w:rsidRPr="00466C1E">
        <w:t xml:space="preserve"> brands is </w:t>
      </w:r>
      <w:r w:rsidR="00BC7CB1">
        <w:t>Birr 4</w:t>
      </w:r>
      <w:r w:rsidR="00E835E7" w:rsidRPr="00466C1E">
        <w:t>/</w:t>
      </w:r>
      <w:r w:rsidR="000473E4" w:rsidRPr="00466C1E">
        <w:t>100 gm</w:t>
      </w:r>
      <w:r w:rsidR="00E835E7" w:rsidRPr="00466C1E">
        <w:t xml:space="preserve">. </w:t>
      </w:r>
      <w:r w:rsidR="001C564F" w:rsidRPr="00466C1E">
        <w:t xml:space="preserve"> </w:t>
      </w:r>
      <w:r w:rsidR="00F43FE2" w:rsidRPr="00466C1E">
        <w:t>On the basis of this price level and taking</w:t>
      </w:r>
      <w:r w:rsidR="00E835E7" w:rsidRPr="00466C1E">
        <w:t xml:space="preserve"> in to account </w:t>
      </w:r>
      <w:r w:rsidR="00F43FE2" w:rsidRPr="00466C1E">
        <w:t xml:space="preserve">a </w:t>
      </w:r>
      <w:r w:rsidR="001C564F" w:rsidRPr="00466C1E">
        <w:t>margin</w:t>
      </w:r>
      <w:r w:rsidR="00E835E7" w:rsidRPr="00466C1E">
        <w:t xml:space="preserve"> of 25</w:t>
      </w:r>
      <w:r w:rsidR="006933C6" w:rsidRPr="00466C1E">
        <w:t xml:space="preserve">% </w:t>
      </w:r>
      <w:r w:rsidR="001C564F" w:rsidRPr="00466C1E">
        <w:t xml:space="preserve">for wholesalers and distributors, the </w:t>
      </w:r>
      <w:r w:rsidR="006933C6" w:rsidRPr="00466C1E">
        <w:t>recommended</w:t>
      </w:r>
      <w:r w:rsidR="000473E4" w:rsidRPr="00466C1E">
        <w:t xml:space="preserve"> ex</w:t>
      </w:r>
      <w:r w:rsidR="006933C6" w:rsidRPr="00466C1E">
        <w:t>-</w:t>
      </w:r>
      <w:r w:rsidR="000473E4" w:rsidRPr="00466C1E">
        <w:t>factory price</w:t>
      </w:r>
      <w:r w:rsidR="00E0393E" w:rsidRPr="00466C1E">
        <w:t xml:space="preserve"> for the new project is</w:t>
      </w:r>
      <w:r w:rsidR="000473E4" w:rsidRPr="00466C1E">
        <w:t xml:space="preserve"> </w:t>
      </w:r>
      <w:r w:rsidR="001C564F" w:rsidRPr="00466C1E">
        <w:t xml:space="preserve">Birr </w:t>
      </w:r>
      <w:r w:rsidR="00BC7CB1">
        <w:t>3.20</w:t>
      </w:r>
      <w:r w:rsidR="001C564F" w:rsidRPr="00466C1E">
        <w:t>/100gm.</w:t>
      </w:r>
    </w:p>
    <w:p w:rsidR="00853245" w:rsidRPr="00853245" w:rsidRDefault="00853245" w:rsidP="00466C1E">
      <w:pPr>
        <w:spacing w:line="360" w:lineRule="auto"/>
        <w:jc w:val="both"/>
        <w:rPr>
          <w:sz w:val="16"/>
        </w:rPr>
      </w:pPr>
    </w:p>
    <w:p w:rsidR="001C564F" w:rsidRPr="00466C1E" w:rsidRDefault="001C564F" w:rsidP="00466C1E">
      <w:pPr>
        <w:spacing w:line="360" w:lineRule="auto"/>
        <w:jc w:val="both"/>
      </w:pPr>
      <w:r w:rsidRPr="00466C1E">
        <w:t>The new project can utilize the existing network of wholesalers and retailers</w:t>
      </w:r>
      <w:r w:rsidR="00ED1C60" w:rsidRPr="00466C1E">
        <w:t xml:space="preserve"> such as neighborhood and village shops</w:t>
      </w:r>
      <w:r w:rsidRPr="00466C1E">
        <w:t xml:space="preserve"> for its distribution.  </w:t>
      </w:r>
    </w:p>
    <w:p w:rsidR="00C1797C" w:rsidRPr="00466C1E" w:rsidRDefault="00C1797C" w:rsidP="00466C1E">
      <w:pPr>
        <w:spacing w:line="360" w:lineRule="auto"/>
        <w:jc w:val="both"/>
        <w:rPr>
          <w:b/>
          <w:lang w:val="en-GB"/>
        </w:rPr>
      </w:pPr>
      <w:r w:rsidRPr="00466C1E">
        <w:rPr>
          <w:b/>
          <w:lang w:val="en-GB"/>
        </w:rPr>
        <w:t>B.</w:t>
      </w:r>
      <w:r w:rsidRPr="00466C1E">
        <w:rPr>
          <w:b/>
          <w:lang w:val="en-GB"/>
        </w:rPr>
        <w:tab/>
        <w:t>PLANT C</w:t>
      </w:r>
      <w:r w:rsidR="00963328" w:rsidRPr="00466C1E">
        <w:rPr>
          <w:b/>
          <w:lang w:val="en-GB"/>
        </w:rPr>
        <w:t>APACITY AND PRODUCTION PROGRAM</w:t>
      </w:r>
    </w:p>
    <w:p w:rsidR="00C1797C" w:rsidRPr="00853245" w:rsidRDefault="00C1797C" w:rsidP="00466C1E">
      <w:pPr>
        <w:spacing w:line="360" w:lineRule="auto"/>
        <w:jc w:val="both"/>
        <w:rPr>
          <w:b/>
          <w:sz w:val="16"/>
          <w:szCs w:val="16"/>
          <w:lang w:val="en-GB"/>
        </w:rPr>
      </w:pPr>
    </w:p>
    <w:p w:rsidR="00C1797C" w:rsidRPr="00466C1E" w:rsidRDefault="00C1797C" w:rsidP="00466C1E">
      <w:pPr>
        <w:spacing w:line="360" w:lineRule="auto"/>
        <w:jc w:val="both"/>
        <w:rPr>
          <w:lang w:val="en-GB"/>
        </w:rPr>
      </w:pPr>
      <w:r w:rsidRPr="00466C1E">
        <w:rPr>
          <w:b/>
          <w:lang w:val="en-GB"/>
        </w:rPr>
        <w:t>1.</w:t>
      </w:r>
      <w:r w:rsidRPr="00466C1E">
        <w:rPr>
          <w:b/>
          <w:lang w:val="en-GB"/>
        </w:rPr>
        <w:tab/>
        <w:t>Plant Capacity</w:t>
      </w:r>
    </w:p>
    <w:p w:rsidR="00C1797C" w:rsidRPr="00853245" w:rsidRDefault="00C1797C" w:rsidP="00466C1E">
      <w:pPr>
        <w:spacing w:line="360" w:lineRule="auto"/>
        <w:jc w:val="both"/>
        <w:rPr>
          <w:sz w:val="16"/>
          <w:szCs w:val="16"/>
          <w:lang w:val="en-GB"/>
        </w:rPr>
      </w:pPr>
    </w:p>
    <w:p w:rsidR="00C1797C" w:rsidRPr="00466C1E" w:rsidRDefault="00C1797C" w:rsidP="00466C1E">
      <w:pPr>
        <w:spacing w:line="360" w:lineRule="auto"/>
        <w:jc w:val="both"/>
        <w:rPr>
          <w:lang w:val="en-GB"/>
        </w:rPr>
      </w:pPr>
      <w:r w:rsidRPr="00466C1E">
        <w:rPr>
          <w:lang w:val="en-GB"/>
        </w:rPr>
        <w:t xml:space="preserve">Based on the </w:t>
      </w:r>
      <w:r w:rsidR="00B84CF4" w:rsidRPr="00466C1E">
        <w:rPr>
          <w:lang w:val="en-GB"/>
        </w:rPr>
        <w:t xml:space="preserve">outcome of </w:t>
      </w:r>
      <w:r w:rsidRPr="00466C1E">
        <w:rPr>
          <w:lang w:val="en-GB"/>
        </w:rPr>
        <w:t>market study</w:t>
      </w:r>
      <w:r w:rsidR="00B84CF4" w:rsidRPr="00466C1E">
        <w:rPr>
          <w:lang w:val="en-GB"/>
        </w:rPr>
        <w:t xml:space="preserve"> and considering the minimum economic scale of production</w:t>
      </w:r>
      <w:r w:rsidR="00A73C82" w:rsidRPr="00466C1E">
        <w:rPr>
          <w:lang w:val="en-GB"/>
        </w:rPr>
        <w:t>,</w:t>
      </w:r>
      <w:r w:rsidRPr="00466C1E">
        <w:rPr>
          <w:lang w:val="en-GB"/>
        </w:rPr>
        <w:t xml:space="preserve"> the envisaged </w:t>
      </w:r>
      <w:r w:rsidR="00B208BB" w:rsidRPr="00466C1E">
        <w:rPr>
          <w:lang w:val="en-GB"/>
        </w:rPr>
        <w:t>plant will have</w:t>
      </w:r>
      <w:r w:rsidRPr="00466C1E">
        <w:rPr>
          <w:lang w:val="en-GB"/>
        </w:rPr>
        <w:t xml:space="preserve"> production capacity of 1</w:t>
      </w:r>
      <w:r w:rsidR="00A73C82" w:rsidRPr="00466C1E">
        <w:rPr>
          <w:lang w:val="en-GB"/>
        </w:rPr>
        <w:t>,</w:t>
      </w:r>
      <w:r w:rsidRPr="00466C1E">
        <w:rPr>
          <w:lang w:val="en-GB"/>
        </w:rPr>
        <w:t>500 ton</w:t>
      </w:r>
      <w:r w:rsidR="00B84CF4" w:rsidRPr="00466C1E">
        <w:rPr>
          <w:lang w:val="en-GB"/>
        </w:rPr>
        <w:t>s</w:t>
      </w:r>
      <w:r w:rsidR="00B208BB" w:rsidRPr="00466C1E">
        <w:rPr>
          <w:lang w:val="en-GB"/>
        </w:rPr>
        <w:t xml:space="preserve"> of hard biscuits per annum</w:t>
      </w:r>
      <w:r w:rsidR="00B84CF4" w:rsidRPr="00466C1E">
        <w:rPr>
          <w:lang w:val="en-GB"/>
        </w:rPr>
        <w:t xml:space="preserve">.  This capacity is </w:t>
      </w:r>
      <w:r w:rsidRPr="00466C1E">
        <w:rPr>
          <w:lang w:val="en-GB"/>
        </w:rPr>
        <w:t>p</w:t>
      </w:r>
      <w:r w:rsidR="00B84CF4" w:rsidRPr="00466C1E">
        <w:rPr>
          <w:lang w:val="en-GB"/>
        </w:rPr>
        <w:t xml:space="preserve">roposed on the basis of </w:t>
      </w:r>
      <w:r w:rsidRPr="00466C1E">
        <w:rPr>
          <w:lang w:val="en-GB"/>
        </w:rPr>
        <w:t>a single shift</w:t>
      </w:r>
      <w:r w:rsidR="00B84CF4" w:rsidRPr="00466C1E">
        <w:rPr>
          <w:lang w:val="en-GB"/>
        </w:rPr>
        <w:t xml:space="preserve"> of</w:t>
      </w:r>
      <w:r w:rsidRPr="00466C1E">
        <w:rPr>
          <w:lang w:val="en-GB"/>
        </w:rPr>
        <w:t xml:space="preserve"> 8 hours </w:t>
      </w:r>
      <w:r w:rsidR="00B84CF4" w:rsidRPr="00466C1E">
        <w:rPr>
          <w:lang w:val="en-GB"/>
        </w:rPr>
        <w:t>per day</w:t>
      </w:r>
      <w:r w:rsidRPr="00466C1E">
        <w:rPr>
          <w:lang w:val="en-GB"/>
        </w:rPr>
        <w:t xml:space="preserve"> and 300 </w:t>
      </w:r>
      <w:r w:rsidR="00B84CF4" w:rsidRPr="00466C1E">
        <w:rPr>
          <w:lang w:val="en-GB"/>
        </w:rPr>
        <w:t xml:space="preserve">working </w:t>
      </w:r>
      <w:r w:rsidRPr="00466C1E">
        <w:rPr>
          <w:lang w:val="en-GB"/>
        </w:rPr>
        <w:t xml:space="preserve">days </w:t>
      </w:r>
      <w:r w:rsidR="00B84CF4" w:rsidRPr="00466C1E">
        <w:rPr>
          <w:lang w:val="en-GB"/>
        </w:rPr>
        <w:t>per annum,</w:t>
      </w:r>
      <w:r w:rsidRPr="00466C1E">
        <w:rPr>
          <w:lang w:val="en-GB"/>
        </w:rPr>
        <w:t xml:space="preserve"> </w:t>
      </w:r>
    </w:p>
    <w:p w:rsidR="00D14137" w:rsidRPr="00853245" w:rsidRDefault="00D14137" w:rsidP="00466C1E">
      <w:pPr>
        <w:spacing w:line="360" w:lineRule="auto"/>
        <w:jc w:val="both"/>
        <w:rPr>
          <w:sz w:val="16"/>
          <w:szCs w:val="16"/>
          <w:lang w:val="en-GB"/>
        </w:rPr>
      </w:pPr>
    </w:p>
    <w:p w:rsidR="00C1797C" w:rsidRPr="00466C1E" w:rsidRDefault="00963328" w:rsidP="00466C1E">
      <w:pPr>
        <w:spacing w:line="360" w:lineRule="auto"/>
        <w:jc w:val="both"/>
        <w:rPr>
          <w:b/>
          <w:lang w:val="en-GB"/>
        </w:rPr>
      </w:pPr>
      <w:r w:rsidRPr="00466C1E">
        <w:rPr>
          <w:b/>
          <w:lang w:val="en-GB"/>
        </w:rPr>
        <w:t>2.</w:t>
      </w:r>
      <w:r w:rsidRPr="00466C1E">
        <w:rPr>
          <w:b/>
          <w:lang w:val="en-GB"/>
        </w:rPr>
        <w:tab/>
        <w:t>Production Program</w:t>
      </w:r>
    </w:p>
    <w:p w:rsidR="00C1797C" w:rsidRPr="00853245" w:rsidRDefault="00C1797C" w:rsidP="00466C1E">
      <w:pPr>
        <w:spacing w:line="360" w:lineRule="auto"/>
        <w:jc w:val="both"/>
        <w:rPr>
          <w:sz w:val="16"/>
          <w:szCs w:val="16"/>
          <w:lang w:val="en-GB"/>
        </w:rPr>
      </w:pPr>
    </w:p>
    <w:p w:rsidR="00C1797C" w:rsidRPr="00466C1E" w:rsidRDefault="001B445C" w:rsidP="00466C1E">
      <w:pPr>
        <w:spacing w:line="360" w:lineRule="auto"/>
        <w:jc w:val="both"/>
        <w:rPr>
          <w:lang w:val="en-GB"/>
        </w:rPr>
      </w:pPr>
      <w:r w:rsidRPr="00466C1E">
        <w:rPr>
          <w:lang w:val="en-GB"/>
        </w:rPr>
        <w:t>Assuming that enough time during the initial period will be required by the envisaged plant for market penetration and technical skills development, the plant</w:t>
      </w:r>
      <w:r w:rsidR="00C1797C" w:rsidRPr="00466C1E">
        <w:rPr>
          <w:lang w:val="en-GB"/>
        </w:rPr>
        <w:t xml:space="preserve"> will </w:t>
      </w:r>
      <w:r w:rsidRPr="00466C1E">
        <w:rPr>
          <w:lang w:val="en-GB"/>
        </w:rPr>
        <w:t>start production at</w:t>
      </w:r>
      <w:r w:rsidR="00C1797C" w:rsidRPr="00466C1E">
        <w:rPr>
          <w:lang w:val="en-GB"/>
        </w:rPr>
        <w:t xml:space="preserve"> 75%</w:t>
      </w:r>
      <w:r w:rsidRPr="00466C1E">
        <w:rPr>
          <w:lang w:val="en-GB"/>
        </w:rPr>
        <w:t xml:space="preserve"> of its rated capacity which will grow to 85% in the second year. Full capacity production will be achieved in the </w:t>
      </w:r>
      <w:r w:rsidR="00C1797C" w:rsidRPr="00466C1E">
        <w:rPr>
          <w:lang w:val="en-GB"/>
        </w:rPr>
        <w:t xml:space="preserve">third year and then after.   </w:t>
      </w:r>
      <w:r w:rsidRPr="00466C1E">
        <w:rPr>
          <w:lang w:val="en-GB"/>
        </w:rPr>
        <w:t xml:space="preserve">The </w:t>
      </w:r>
      <w:r w:rsidR="004F10F8" w:rsidRPr="00466C1E">
        <w:rPr>
          <w:lang w:val="en-GB"/>
        </w:rPr>
        <w:t>annual production</w:t>
      </w:r>
      <w:r w:rsidRPr="00466C1E">
        <w:rPr>
          <w:lang w:val="en-GB"/>
        </w:rPr>
        <w:t xml:space="preserve"> </w:t>
      </w:r>
      <w:r w:rsidR="004F10F8" w:rsidRPr="00466C1E">
        <w:rPr>
          <w:lang w:val="en-GB"/>
        </w:rPr>
        <w:t>program is</w:t>
      </w:r>
      <w:r w:rsidR="00C1797C" w:rsidRPr="00466C1E">
        <w:rPr>
          <w:lang w:val="en-GB"/>
        </w:rPr>
        <w:t xml:space="preserve"> shown in Table </w:t>
      </w:r>
      <w:r w:rsidR="00B22785" w:rsidRPr="00466C1E">
        <w:rPr>
          <w:lang w:val="en-GB"/>
        </w:rPr>
        <w:t>3</w:t>
      </w:r>
      <w:r w:rsidR="00C1797C" w:rsidRPr="00466C1E">
        <w:rPr>
          <w:lang w:val="en-GB"/>
        </w:rPr>
        <w:t>.</w:t>
      </w:r>
      <w:r w:rsidRPr="00466C1E">
        <w:rPr>
          <w:lang w:val="en-GB"/>
        </w:rPr>
        <w:t>3.</w:t>
      </w:r>
    </w:p>
    <w:p w:rsidR="00210242" w:rsidRPr="00853245" w:rsidRDefault="00210242" w:rsidP="00466C1E">
      <w:pPr>
        <w:spacing w:line="360" w:lineRule="auto"/>
        <w:jc w:val="center"/>
        <w:rPr>
          <w:b/>
          <w:sz w:val="16"/>
          <w:szCs w:val="16"/>
          <w:u w:val="single"/>
          <w:lang w:val="en-GB"/>
        </w:rPr>
      </w:pPr>
    </w:p>
    <w:p w:rsidR="00A41B6E" w:rsidRPr="00466C1E" w:rsidRDefault="00A41B6E" w:rsidP="00466C1E">
      <w:pPr>
        <w:spacing w:line="360" w:lineRule="auto"/>
        <w:jc w:val="center"/>
        <w:rPr>
          <w:b/>
          <w:u w:val="single"/>
          <w:lang w:val="en-GB"/>
        </w:rPr>
      </w:pPr>
      <w:r w:rsidRPr="00466C1E">
        <w:rPr>
          <w:b/>
          <w:u w:val="single"/>
          <w:lang w:val="en-GB"/>
        </w:rPr>
        <w:t>Table 3.3</w:t>
      </w:r>
    </w:p>
    <w:p w:rsidR="008E2680" w:rsidRDefault="00FE51D5" w:rsidP="00FE51D5">
      <w:pPr>
        <w:spacing w:line="360" w:lineRule="auto"/>
        <w:jc w:val="center"/>
        <w:rPr>
          <w:b/>
          <w:u w:val="single"/>
          <w:lang w:val="en-GB"/>
        </w:rPr>
      </w:pPr>
      <w:r w:rsidRPr="00466C1E">
        <w:rPr>
          <w:b/>
          <w:u w:val="single"/>
          <w:lang w:val="en-GB"/>
        </w:rPr>
        <w:t>ANNUAL PRODUCTION PROGRAM AT FULL CAPACITY OPERATION</w:t>
      </w:r>
    </w:p>
    <w:p w:rsidR="00FE51D5" w:rsidRPr="00853245" w:rsidRDefault="00FE51D5" w:rsidP="00FE51D5">
      <w:pPr>
        <w:spacing w:line="360" w:lineRule="auto"/>
        <w:jc w:val="center"/>
        <w:rPr>
          <w:b/>
          <w:sz w:val="16"/>
          <w:szCs w:val="16"/>
          <w:u w:val="single"/>
          <w:lang w:val="en-GB"/>
        </w:rPr>
      </w:pPr>
    </w:p>
    <w:tbl>
      <w:tblPr>
        <w:tblW w:w="8518" w:type="dxa"/>
        <w:jc w:val="center"/>
        <w:tblInd w:w="571" w:type="dxa"/>
        <w:tblLook w:val="04A0"/>
      </w:tblPr>
      <w:tblGrid>
        <w:gridCol w:w="929"/>
        <w:gridCol w:w="2249"/>
        <w:gridCol w:w="1109"/>
        <w:gridCol w:w="756"/>
        <w:gridCol w:w="1225"/>
        <w:gridCol w:w="2250"/>
      </w:tblGrid>
      <w:tr w:rsidR="008E2680" w:rsidRPr="00FE51D5" w:rsidTr="00F64971">
        <w:trPr>
          <w:trHeight w:val="315"/>
          <w:jc w:val="center"/>
        </w:trPr>
        <w:tc>
          <w:tcPr>
            <w:tcW w:w="92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8E2680" w:rsidRPr="00FE51D5" w:rsidRDefault="00F64971" w:rsidP="00FE51D5">
            <w:pPr>
              <w:spacing w:line="360" w:lineRule="auto"/>
              <w:jc w:val="center"/>
              <w:rPr>
                <w:b/>
              </w:rPr>
            </w:pPr>
            <w:r>
              <w:rPr>
                <w:b/>
              </w:rPr>
              <w:t>Sr.</w:t>
            </w:r>
            <w:r w:rsidR="008E2680" w:rsidRPr="00FE51D5">
              <w:rPr>
                <w:b/>
              </w:rPr>
              <w:t>No.</w:t>
            </w:r>
          </w:p>
        </w:tc>
        <w:tc>
          <w:tcPr>
            <w:tcW w:w="2249" w:type="dxa"/>
            <w:vMerge w:val="restart"/>
            <w:tcBorders>
              <w:top w:val="single" w:sz="8" w:space="0" w:color="auto"/>
              <w:left w:val="nil"/>
              <w:bottom w:val="single" w:sz="8" w:space="0" w:color="000000"/>
              <w:right w:val="nil"/>
            </w:tcBorders>
            <w:shd w:val="clear" w:color="auto" w:fill="auto"/>
            <w:noWrap/>
            <w:hideMark/>
          </w:tcPr>
          <w:p w:rsidR="008E2680" w:rsidRPr="00FE51D5" w:rsidRDefault="008E2680" w:rsidP="00466C1E">
            <w:pPr>
              <w:spacing w:line="360" w:lineRule="auto"/>
              <w:rPr>
                <w:b/>
              </w:rPr>
            </w:pPr>
            <w:r w:rsidRPr="00FE51D5">
              <w:rPr>
                <w:b/>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8E2680" w:rsidRPr="00FE51D5" w:rsidRDefault="008E2680" w:rsidP="00FE51D5">
            <w:pPr>
              <w:spacing w:line="360" w:lineRule="auto"/>
              <w:jc w:val="center"/>
              <w:rPr>
                <w:b/>
              </w:rPr>
            </w:pPr>
            <w:r w:rsidRPr="00FE51D5">
              <w:rPr>
                <w:b/>
              </w:rPr>
              <w:t>Unit of Measure</w:t>
            </w:r>
          </w:p>
        </w:tc>
        <w:tc>
          <w:tcPr>
            <w:tcW w:w="4231" w:type="dxa"/>
            <w:gridSpan w:val="3"/>
            <w:tcBorders>
              <w:top w:val="single" w:sz="8" w:space="0" w:color="auto"/>
              <w:left w:val="nil"/>
              <w:bottom w:val="single" w:sz="8" w:space="0" w:color="auto"/>
              <w:right w:val="single" w:sz="4" w:space="0" w:color="auto"/>
            </w:tcBorders>
            <w:shd w:val="clear" w:color="auto" w:fill="auto"/>
            <w:noWrap/>
            <w:vAlign w:val="bottom"/>
            <w:hideMark/>
          </w:tcPr>
          <w:p w:rsidR="008E2680" w:rsidRPr="00FE51D5" w:rsidRDefault="008E2680" w:rsidP="00FE51D5">
            <w:pPr>
              <w:spacing w:line="360" w:lineRule="auto"/>
              <w:jc w:val="center"/>
              <w:rPr>
                <w:b/>
              </w:rPr>
            </w:pPr>
            <w:r w:rsidRPr="00FE51D5">
              <w:rPr>
                <w:b/>
              </w:rPr>
              <w:t>Production Year</w:t>
            </w:r>
          </w:p>
        </w:tc>
      </w:tr>
      <w:tr w:rsidR="008E2680" w:rsidRPr="00466C1E" w:rsidTr="00F64971">
        <w:trPr>
          <w:trHeight w:val="315"/>
          <w:jc w:val="center"/>
        </w:trPr>
        <w:tc>
          <w:tcPr>
            <w:tcW w:w="929" w:type="dxa"/>
            <w:vMerge/>
            <w:tcBorders>
              <w:top w:val="single" w:sz="8" w:space="0" w:color="auto"/>
              <w:left w:val="single" w:sz="8" w:space="0" w:color="auto"/>
              <w:bottom w:val="single" w:sz="8" w:space="0" w:color="000000"/>
              <w:right w:val="single" w:sz="8" w:space="0" w:color="auto"/>
            </w:tcBorders>
            <w:hideMark/>
          </w:tcPr>
          <w:p w:rsidR="008E2680" w:rsidRPr="00466C1E" w:rsidRDefault="008E2680" w:rsidP="00FE51D5">
            <w:pPr>
              <w:spacing w:line="360" w:lineRule="auto"/>
              <w:jc w:val="center"/>
            </w:pPr>
          </w:p>
        </w:tc>
        <w:tc>
          <w:tcPr>
            <w:tcW w:w="2249" w:type="dxa"/>
            <w:vMerge/>
            <w:tcBorders>
              <w:top w:val="single" w:sz="8" w:space="0" w:color="auto"/>
              <w:left w:val="nil"/>
              <w:bottom w:val="single" w:sz="8" w:space="0" w:color="000000"/>
              <w:right w:val="nil"/>
            </w:tcBorders>
            <w:hideMark/>
          </w:tcPr>
          <w:p w:rsidR="008E2680" w:rsidRPr="00466C1E" w:rsidRDefault="008E2680" w:rsidP="00466C1E">
            <w:pPr>
              <w:spacing w:line="360" w:lineRule="auto"/>
            </w:pPr>
          </w:p>
        </w:tc>
        <w:tc>
          <w:tcPr>
            <w:tcW w:w="1109" w:type="dxa"/>
            <w:vMerge/>
            <w:tcBorders>
              <w:top w:val="single" w:sz="8" w:space="0" w:color="auto"/>
              <w:left w:val="single" w:sz="8" w:space="0" w:color="auto"/>
              <w:bottom w:val="single" w:sz="8" w:space="0" w:color="000000"/>
              <w:right w:val="single" w:sz="8" w:space="0" w:color="auto"/>
            </w:tcBorders>
            <w:hideMark/>
          </w:tcPr>
          <w:p w:rsidR="008E2680" w:rsidRPr="00466C1E" w:rsidRDefault="008E2680" w:rsidP="00FE51D5">
            <w:pPr>
              <w:spacing w:line="360" w:lineRule="auto"/>
              <w:jc w:val="center"/>
            </w:pPr>
          </w:p>
        </w:tc>
        <w:tc>
          <w:tcPr>
            <w:tcW w:w="756" w:type="dxa"/>
            <w:tcBorders>
              <w:top w:val="nil"/>
              <w:left w:val="nil"/>
              <w:bottom w:val="single" w:sz="8" w:space="0" w:color="auto"/>
              <w:right w:val="nil"/>
            </w:tcBorders>
            <w:shd w:val="clear" w:color="auto" w:fill="auto"/>
            <w:noWrap/>
            <w:hideMark/>
          </w:tcPr>
          <w:p w:rsidR="008E2680" w:rsidRPr="00FE51D5" w:rsidRDefault="008E2680" w:rsidP="00FE51D5">
            <w:pPr>
              <w:spacing w:line="360" w:lineRule="auto"/>
              <w:jc w:val="center"/>
              <w:rPr>
                <w:b/>
              </w:rPr>
            </w:pPr>
            <w:r w:rsidRPr="00FE51D5">
              <w:rPr>
                <w:b/>
              </w:rPr>
              <w:t>1st</w:t>
            </w:r>
          </w:p>
        </w:tc>
        <w:tc>
          <w:tcPr>
            <w:tcW w:w="1225" w:type="dxa"/>
            <w:tcBorders>
              <w:top w:val="nil"/>
              <w:left w:val="single" w:sz="8" w:space="0" w:color="auto"/>
              <w:bottom w:val="single" w:sz="8" w:space="0" w:color="auto"/>
              <w:right w:val="single" w:sz="8" w:space="0" w:color="auto"/>
            </w:tcBorders>
            <w:shd w:val="clear" w:color="auto" w:fill="auto"/>
            <w:noWrap/>
            <w:hideMark/>
          </w:tcPr>
          <w:p w:rsidR="008E2680" w:rsidRPr="00FE51D5" w:rsidRDefault="008E2680" w:rsidP="00FE51D5">
            <w:pPr>
              <w:spacing w:line="360" w:lineRule="auto"/>
              <w:jc w:val="center"/>
              <w:rPr>
                <w:b/>
              </w:rPr>
            </w:pPr>
            <w:r w:rsidRPr="00FE51D5">
              <w:rPr>
                <w:b/>
              </w:rPr>
              <w:t>2nd</w:t>
            </w:r>
          </w:p>
        </w:tc>
        <w:tc>
          <w:tcPr>
            <w:tcW w:w="2250" w:type="dxa"/>
            <w:tcBorders>
              <w:top w:val="nil"/>
              <w:left w:val="nil"/>
              <w:bottom w:val="single" w:sz="8" w:space="0" w:color="auto"/>
              <w:right w:val="single" w:sz="4" w:space="0" w:color="auto"/>
            </w:tcBorders>
            <w:shd w:val="clear" w:color="auto" w:fill="auto"/>
            <w:noWrap/>
            <w:hideMark/>
          </w:tcPr>
          <w:p w:rsidR="008E2680" w:rsidRPr="00FE51D5" w:rsidRDefault="008E2680" w:rsidP="00FE51D5">
            <w:pPr>
              <w:spacing w:line="360" w:lineRule="auto"/>
              <w:jc w:val="center"/>
              <w:rPr>
                <w:b/>
              </w:rPr>
            </w:pPr>
            <w:r w:rsidRPr="00FE51D5">
              <w:rPr>
                <w:b/>
              </w:rPr>
              <w:t>3rd &amp; Onwards</w:t>
            </w:r>
          </w:p>
        </w:tc>
      </w:tr>
      <w:tr w:rsidR="008E2680" w:rsidRPr="00466C1E" w:rsidTr="00F64971">
        <w:trPr>
          <w:trHeight w:val="300"/>
          <w:jc w:val="center"/>
        </w:trPr>
        <w:tc>
          <w:tcPr>
            <w:tcW w:w="929" w:type="dxa"/>
            <w:tcBorders>
              <w:top w:val="nil"/>
              <w:left w:val="single" w:sz="8" w:space="0" w:color="auto"/>
              <w:bottom w:val="single" w:sz="4" w:space="0" w:color="auto"/>
              <w:right w:val="single" w:sz="4" w:space="0" w:color="auto"/>
            </w:tcBorders>
            <w:shd w:val="clear" w:color="auto" w:fill="auto"/>
            <w:noWrap/>
            <w:hideMark/>
          </w:tcPr>
          <w:p w:rsidR="008E2680" w:rsidRPr="00466C1E" w:rsidRDefault="008E2680" w:rsidP="00FE51D5">
            <w:pPr>
              <w:spacing w:line="360" w:lineRule="auto"/>
              <w:jc w:val="center"/>
            </w:pPr>
            <w:r w:rsidRPr="00466C1E">
              <w:t>1</w:t>
            </w:r>
          </w:p>
        </w:tc>
        <w:tc>
          <w:tcPr>
            <w:tcW w:w="2249" w:type="dxa"/>
            <w:tcBorders>
              <w:top w:val="nil"/>
              <w:left w:val="nil"/>
              <w:bottom w:val="single" w:sz="4" w:space="0" w:color="auto"/>
              <w:right w:val="single" w:sz="4" w:space="0" w:color="auto"/>
            </w:tcBorders>
            <w:shd w:val="clear" w:color="auto" w:fill="auto"/>
            <w:noWrap/>
            <w:hideMark/>
          </w:tcPr>
          <w:p w:rsidR="008E2680" w:rsidRPr="00466C1E" w:rsidRDefault="00FE51D5" w:rsidP="00466C1E">
            <w:pPr>
              <w:spacing w:line="360" w:lineRule="auto"/>
            </w:pPr>
            <w:r>
              <w:t xml:space="preserve">Biscuit </w:t>
            </w:r>
          </w:p>
        </w:tc>
        <w:tc>
          <w:tcPr>
            <w:tcW w:w="1109" w:type="dxa"/>
            <w:tcBorders>
              <w:top w:val="nil"/>
              <w:left w:val="nil"/>
              <w:bottom w:val="single" w:sz="4" w:space="0" w:color="auto"/>
              <w:right w:val="single" w:sz="4" w:space="0" w:color="auto"/>
            </w:tcBorders>
            <w:shd w:val="clear" w:color="auto" w:fill="auto"/>
            <w:noWrap/>
            <w:hideMark/>
          </w:tcPr>
          <w:p w:rsidR="008E2680" w:rsidRPr="00466C1E" w:rsidRDefault="008E2680" w:rsidP="00FE51D5">
            <w:pPr>
              <w:spacing w:line="360" w:lineRule="auto"/>
              <w:jc w:val="center"/>
            </w:pPr>
            <w:r w:rsidRPr="00466C1E">
              <w:t>ton</w:t>
            </w:r>
          </w:p>
        </w:tc>
        <w:tc>
          <w:tcPr>
            <w:tcW w:w="756" w:type="dxa"/>
            <w:tcBorders>
              <w:top w:val="nil"/>
              <w:left w:val="nil"/>
              <w:bottom w:val="single" w:sz="4" w:space="0" w:color="auto"/>
              <w:right w:val="single" w:sz="4" w:space="0" w:color="auto"/>
            </w:tcBorders>
            <w:shd w:val="clear" w:color="auto" w:fill="auto"/>
            <w:noWrap/>
            <w:hideMark/>
          </w:tcPr>
          <w:p w:rsidR="008E2680" w:rsidRPr="00466C1E" w:rsidRDefault="008E2680" w:rsidP="00FE51D5">
            <w:pPr>
              <w:spacing w:line="360" w:lineRule="auto"/>
              <w:jc w:val="center"/>
            </w:pPr>
            <w:r w:rsidRPr="00466C1E">
              <w:t>1,125</w:t>
            </w:r>
          </w:p>
        </w:tc>
        <w:tc>
          <w:tcPr>
            <w:tcW w:w="1225" w:type="dxa"/>
            <w:tcBorders>
              <w:top w:val="nil"/>
              <w:left w:val="nil"/>
              <w:bottom w:val="single" w:sz="4" w:space="0" w:color="auto"/>
              <w:right w:val="single" w:sz="4" w:space="0" w:color="auto"/>
            </w:tcBorders>
            <w:shd w:val="clear" w:color="auto" w:fill="auto"/>
            <w:noWrap/>
            <w:hideMark/>
          </w:tcPr>
          <w:p w:rsidR="008E2680" w:rsidRPr="00466C1E" w:rsidRDefault="008E2680" w:rsidP="00FE51D5">
            <w:pPr>
              <w:spacing w:line="360" w:lineRule="auto"/>
              <w:jc w:val="center"/>
            </w:pPr>
            <w:r w:rsidRPr="00466C1E">
              <w:t>1,275</w:t>
            </w:r>
          </w:p>
        </w:tc>
        <w:tc>
          <w:tcPr>
            <w:tcW w:w="2250" w:type="dxa"/>
            <w:tcBorders>
              <w:top w:val="nil"/>
              <w:left w:val="nil"/>
              <w:bottom w:val="single" w:sz="4" w:space="0" w:color="auto"/>
              <w:right w:val="single" w:sz="4" w:space="0" w:color="auto"/>
            </w:tcBorders>
            <w:shd w:val="clear" w:color="auto" w:fill="auto"/>
            <w:noWrap/>
            <w:hideMark/>
          </w:tcPr>
          <w:p w:rsidR="008E2680" w:rsidRPr="00466C1E" w:rsidRDefault="008E2680" w:rsidP="00FE51D5">
            <w:pPr>
              <w:spacing w:line="360" w:lineRule="auto"/>
              <w:jc w:val="center"/>
            </w:pPr>
            <w:r w:rsidRPr="00466C1E">
              <w:t>1,500</w:t>
            </w:r>
          </w:p>
        </w:tc>
      </w:tr>
      <w:tr w:rsidR="008E2680" w:rsidRPr="00466C1E" w:rsidTr="00F64971">
        <w:trPr>
          <w:trHeight w:val="315"/>
          <w:jc w:val="center"/>
        </w:trPr>
        <w:tc>
          <w:tcPr>
            <w:tcW w:w="929" w:type="dxa"/>
            <w:tcBorders>
              <w:top w:val="nil"/>
              <w:left w:val="single" w:sz="8" w:space="0" w:color="auto"/>
              <w:bottom w:val="single" w:sz="8" w:space="0" w:color="auto"/>
              <w:right w:val="single" w:sz="4" w:space="0" w:color="auto"/>
            </w:tcBorders>
            <w:shd w:val="clear" w:color="auto" w:fill="auto"/>
            <w:noWrap/>
            <w:hideMark/>
          </w:tcPr>
          <w:p w:rsidR="008E2680" w:rsidRPr="00466C1E" w:rsidRDefault="008E2680" w:rsidP="00FE51D5">
            <w:pPr>
              <w:spacing w:line="360" w:lineRule="auto"/>
              <w:jc w:val="center"/>
            </w:pPr>
            <w:r w:rsidRPr="00466C1E">
              <w:t>2</w:t>
            </w:r>
          </w:p>
        </w:tc>
        <w:tc>
          <w:tcPr>
            <w:tcW w:w="2249" w:type="dxa"/>
            <w:tcBorders>
              <w:top w:val="nil"/>
              <w:left w:val="nil"/>
              <w:bottom w:val="single" w:sz="8" w:space="0" w:color="auto"/>
              <w:right w:val="single" w:sz="4" w:space="0" w:color="auto"/>
            </w:tcBorders>
            <w:shd w:val="clear" w:color="auto" w:fill="auto"/>
            <w:noWrap/>
            <w:hideMark/>
          </w:tcPr>
          <w:p w:rsidR="008E2680" w:rsidRPr="00466C1E" w:rsidRDefault="008E2680" w:rsidP="00466C1E">
            <w:pPr>
              <w:spacing w:line="360" w:lineRule="auto"/>
            </w:pPr>
            <w:r w:rsidRPr="00466C1E">
              <w:t>Capacity utilization rate</w:t>
            </w:r>
          </w:p>
        </w:tc>
        <w:tc>
          <w:tcPr>
            <w:tcW w:w="1109" w:type="dxa"/>
            <w:tcBorders>
              <w:top w:val="nil"/>
              <w:left w:val="nil"/>
              <w:bottom w:val="single" w:sz="8" w:space="0" w:color="auto"/>
              <w:right w:val="single" w:sz="4" w:space="0" w:color="auto"/>
            </w:tcBorders>
            <w:shd w:val="clear" w:color="auto" w:fill="auto"/>
            <w:noWrap/>
            <w:hideMark/>
          </w:tcPr>
          <w:p w:rsidR="008E2680" w:rsidRPr="00466C1E" w:rsidRDefault="008E2680" w:rsidP="00FE51D5">
            <w:pPr>
              <w:spacing w:line="360" w:lineRule="auto"/>
              <w:jc w:val="center"/>
            </w:pPr>
            <w:r w:rsidRPr="00466C1E">
              <w:t>%</w:t>
            </w:r>
          </w:p>
        </w:tc>
        <w:tc>
          <w:tcPr>
            <w:tcW w:w="756" w:type="dxa"/>
            <w:tcBorders>
              <w:top w:val="nil"/>
              <w:left w:val="nil"/>
              <w:bottom w:val="single" w:sz="8" w:space="0" w:color="auto"/>
              <w:right w:val="single" w:sz="4" w:space="0" w:color="auto"/>
            </w:tcBorders>
            <w:shd w:val="clear" w:color="auto" w:fill="auto"/>
            <w:noWrap/>
            <w:hideMark/>
          </w:tcPr>
          <w:p w:rsidR="008E2680" w:rsidRPr="00466C1E" w:rsidRDefault="008E2680" w:rsidP="00FE51D5">
            <w:pPr>
              <w:spacing w:line="360" w:lineRule="auto"/>
              <w:jc w:val="center"/>
            </w:pPr>
            <w:r w:rsidRPr="00466C1E">
              <w:t>75</w:t>
            </w:r>
          </w:p>
        </w:tc>
        <w:tc>
          <w:tcPr>
            <w:tcW w:w="1225" w:type="dxa"/>
            <w:tcBorders>
              <w:top w:val="nil"/>
              <w:left w:val="nil"/>
              <w:bottom w:val="single" w:sz="8" w:space="0" w:color="auto"/>
              <w:right w:val="single" w:sz="4" w:space="0" w:color="auto"/>
            </w:tcBorders>
            <w:shd w:val="clear" w:color="auto" w:fill="auto"/>
            <w:noWrap/>
            <w:hideMark/>
          </w:tcPr>
          <w:p w:rsidR="008E2680" w:rsidRPr="00466C1E" w:rsidRDefault="008E2680" w:rsidP="00FE51D5">
            <w:pPr>
              <w:spacing w:line="360" w:lineRule="auto"/>
              <w:jc w:val="center"/>
            </w:pPr>
            <w:r w:rsidRPr="00466C1E">
              <w:t>85</w:t>
            </w:r>
          </w:p>
        </w:tc>
        <w:tc>
          <w:tcPr>
            <w:tcW w:w="2250" w:type="dxa"/>
            <w:tcBorders>
              <w:top w:val="nil"/>
              <w:left w:val="nil"/>
              <w:bottom w:val="single" w:sz="8" w:space="0" w:color="auto"/>
              <w:right w:val="single" w:sz="4" w:space="0" w:color="auto"/>
            </w:tcBorders>
            <w:shd w:val="clear" w:color="auto" w:fill="auto"/>
            <w:noWrap/>
            <w:hideMark/>
          </w:tcPr>
          <w:p w:rsidR="008E2680" w:rsidRPr="00466C1E" w:rsidRDefault="008E2680" w:rsidP="00FE51D5">
            <w:pPr>
              <w:spacing w:line="360" w:lineRule="auto"/>
              <w:jc w:val="center"/>
            </w:pPr>
            <w:r w:rsidRPr="00466C1E">
              <w:t>100</w:t>
            </w:r>
          </w:p>
        </w:tc>
      </w:tr>
    </w:tbl>
    <w:p w:rsidR="008E2680" w:rsidRDefault="008E2680" w:rsidP="00466C1E">
      <w:pPr>
        <w:spacing w:line="360" w:lineRule="auto"/>
        <w:jc w:val="both"/>
        <w:rPr>
          <w:lang w:val="en-GB"/>
        </w:rPr>
      </w:pPr>
    </w:p>
    <w:p w:rsidR="00C1797C" w:rsidRPr="00466C1E" w:rsidRDefault="003950D8" w:rsidP="00B7170D">
      <w:pPr>
        <w:pStyle w:val="Heading1"/>
        <w:rPr>
          <w:lang w:val="en-GB"/>
        </w:rPr>
      </w:pPr>
      <w:bookmarkStart w:id="4" w:name="_Toc369169582"/>
      <w:r w:rsidRPr="00466C1E">
        <w:rPr>
          <w:lang w:val="en-GB"/>
        </w:rPr>
        <w:t>IV</w:t>
      </w:r>
      <w:r w:rsidR="00C1797C" w:rsidRPr="00466C1E">
        <w:rPr>
          <w:lang w:val="en-GB"/>
        </w:rPr>
        <w:t>.</w:t>
      </w:r>
      <w:r w:rsidR="00C1797C" w:rsidRPr="00466C1E">
        <w:rPr>
          <w:lang w:val="en-GB"/>
        </w:rPr>
        <w:tab/>
        <w:t>MATERIALS AND INPUTS</w:t>
      </w:r>
      <w:bookmarkEnd w:id="4"/>
      <w:r w:rsidR="008837C3" w:rsidRPr="00466C1E">
        <w:rPr>
          <w:lang w:val="en-GB"/>
        </w:rPr>
        <w:t xml:space="preserve"> </w:t>
      </w:r>
    </w:p>
    <w:p w:rsidR="00C1797C" w:rsidRPr="00853245" w:rsidRDefault="00C1797C" w:rsidP="00466C1E">
      <w:pPr>
        <w:spacing w:line="360" w:lineRule="auto"/>
        <w:jc w:val="both"/>
        <w:rPr>
          <w:b/>
          <w:sz w:val="16"/>
          <w:szCs w:val="16"/>
          <w:lang w:val="en-GB"/>
        </w:rPr>
      </w:pPr>
    </w:p>
    <w:p w:rsidR="00C1797C" w:rsidRPr="00466C1E" w:rsidRDefault="00C1797C" w:rsidP="00466C1E">
      <w:pPr>
        <w:keepNext/>
        <w:spacing w:line="360" w:lineRule="auto"/>
        <w:jc w:val="both"/>
        <w:outlineLvl w:val="0"/>
        <w:rPr>
          <w:b/>
        </w:rPr>
      </w:pPr>
      <w:bookmarkStart w:id="5" w:name="_Toc369169583"/>
      <w:r w:rsidRPr="00466C1E">
        <w:rPr>
          <w:b/>
        </w:rPr>
        <w:t>A.</w:t>
      </w:r>
      <w:r w:rsidRPr="00466C1E">
        <w:rPr>
          <w:b/>
        </w:rPr>
        <w:tab/>
        <w:t>RAW MATERIALS</w:t>
      </w:r>
      <w:bookmarkEnd w:id="5"/>
    </w:p>
    <w:p w:rsidR="00C1797C" w:rsidRPr="00853245" w:rsidRDefault="00C1797C" w:rsidP="00466C1E">
      <w:pPr>
        <w:spacing w:line="360" w:lineRule="auto"/>
        <w:jc w:val="both"/>
        <w:rPr>
          <w:b/>
          <w:sz w:val="16"/>
          <w:szCs w:val="16"/>
          <w:lang w:val="en-GB"/>
        </w:rPr>
      </w:pPr>
    </w:p>
    <w:p w:rsidR="00D14137" w:rsidRPr="00466C1E" w:rsidRDefault="00C1797C" w:rsidP="00466C1E">
      <w:pPr>
        <w:spacing w:line="360" w:lineRule="auto"/>
        <w:jc w:val="both"/>
        <w:rPr>
          <w:lang w:val="en-GB"/>
        </w:rPr>
      </w:pPr>
      <w:r w:rsidRPr="00466C1E">
        <w:rPr>
          <w:lang w:val="en-GB"/>
        </w:rPr>
        <w:t>Various types of biscuits do exist depending on the ingredients used and manufacturing process employed. The envisaged plant will produce hard biscuit.   The raw materials</w:t>
      </w:r>
      <w:r w:rsidR="0074078E" w:rsidRPr="00466C1E">
        <w:rPr>
          <w:lang w:val="en-GB"/>
        </w:rPr>
        <w:t xml:space="preserve"> required for production of hard biscuit comprise </w:t>
      </w:r>
      <w:r w:rsidRPr="00466C1E">
        <w:rPr>
          <w:lang w:val="en-GB"/>
        </w:rPr>
        <w:t>wheat flour, sugar, shortening</w:t>
      </w:r>
      <w:r w:rsidR="0074078E" w:rsidRPr="00466C1E">
        <w:rPr>
          <w:lang w:val="en-GB"/>
        </w:rPr>
        <w:t>s</w:t>
      </w:r>
      <w:r w:rsidRPr="00466C1E">
        <w:rPr>
          <w:lang w:val="en-GB"/>
        </w:rPr>
        <w:t xml:space="preserve">, salt, </w:t>
      </w:r>
      <w:r w:rsidR="0074078E" w:rsidRPr="00466C1E">
        <w:rPr>
          <w:lang w:val="en-GB"/>
        </w:rPr>
        <w:t>S</w:t>
      </w:r>
      <w:r w:rsidRPr="00466C1E">
        <w:rPr>
          <w:lang w:val="en-GB"/>
        </w:rPr>
        <w:t xml:space="preserve">al volatile, sweet jelly, glucose, and starch. </w:t>
      </w:r>
      <w:r w:rsidR="00DA294B" w:rsidRPr="00466C1E">
        <w:rPr>
          <w:lang w:val="en-GB"/>
        </w:rPr>
        <w:t>The major raw material</w:t>
      </w:r>
      <w:r w:rsidR="0074078E" w:rsidRPr="00466C1E">
        <w:rPr>
          <w:lang w:val="en-GB"/>
        </w:rPr>
        <w:t>s like</w:t>
      </w:r>
      <w:r w:rsidR="00DA294B" w:rsidRPr="00466C1E">
        <w:rPr>
          <w:lang w:val="en-GB"/>
        </w:rPr>
        <w:t xml:space="preserve"> wheat flour </w:t>
      </w:r>
      <w:r w:rsidR="0074078E" w:rsidRPr="00466C1E">
        <w:rPr>
          <w:lang w:val="en-GB"/>
        </w:rPr>
        <w:t xml:space="preserve">and   </w:t>
      </w:r>
      <w:r w:rsidR="00D67BB5" w:rsidRPr="00466C1E">
        <w:rPr>
          <w:lang w:val="en-GB"/>
        </w:rPr>
        <w:t>sugar</w:t>
      </w:r>
      <w:r w:rsidR="006760D4" w:rsidRPr="00466C1E">
        <w:rPr>
          <w:lang w:val="en-GB"/>
        </w:rPr>
        <w:t xml:space="preserve"> </w:t>
      </w:r>
      <w:r w:rsidR="00D67BB5" w:rsidRPr="00466C1E">
        <w:rPr>
          <w:lang w:val="en-GB"/>
        </w:rPr>
        <w:t xml:space="preserve">can be obtained </w:t>
      </w:r>
      <w:r w:rsidR="0074078E" w:rsidRPr="00466C1E">
        <w:rPr>
          <w:lang w:val="en-GB"/>
        </w:rPr>
        <w:t xml:space="preserve">locally </w:t>
      </w:r>
      <w:r w:rsidR="00D67BB5" w:rsidRPr="00466C1E">
        <w:rPr>
          <w:lang w:val="en-GB"/>
        </w:rPr>
        <w:t xml:space="preserve">from </w:t>
      </w:r>
      <w:r w:rsidR="0074078E" w:rsidRPr="00466C1E">
        <w:rPr>
          <w:lang w:val="en-GB"/>
        </w:rPr>
        <w:t xml:space="preserve">flour mills and </w:t>
      </w:r>
      <w:r w:rsidR="00D67BB5" w:rsidRPr="00466C1E">
        <w:rPr>
          <w:lang w:val="en-GB"/>
        </w:rPr>
        <w:t>sugar factories</w:t>
      </w:r>
      <w:r w:rsidR="006760D4" w:rsidRPr="00466C1E">
        <w:rPr>
          <w:lang w:val="en-GB"/>
        </w:rPr>
        <w:t xml:space="preserve"> while the remaining </w:t>
      </w:r>
      <w:r w:rsidR="006760D4" w:rsidRPr="00466C1E">
        <w:rPr>
          <w:lang w:val="en-GB"/>
        </w:rPr>
        <w:lastRenderedPageBreak/>
        <w:t xml:space="preserve">raw materials will be imported. </w:t>
      </w:r>
      <w:r w:rsidRPr="00466C1E">
        <w:rPr>
          <w:lang w:val="en-GB"/>
        </w:rPr>
        <w:t xml:space="preserve">Annual </w:t>
      </w:r>
      <w:r w:rsidR="0074078E" w:rsidRPr="00466C1E">
        <w:rPr>
          <w:lang w:val="en-GB"/>
        </w:rPr>
        <w:t xml:space="preserve">requirement for </w:t>
      </w:r>
      <w:r w:rsidRPr="00466C1E">
        <w:rPr>
          <w:lang w:val="en-GB"/>
        </w:rPr>
        <w:t xml:space="preserve">raw materials at full production capacity </w:t>
      </w:r>
      <w:r w:rsidR="0074078E" w:rsidRPr="00466C1E">
        <w:rPr>
          <w:lang w:val="en-GB"/>
        </w:rPr>
        <w:t>of the envisaged plant and the estimated costs are given in Table 4.1.</w:t>
      </w:r>
      <w:r w:rsidR="00BE648B" w:rsidRPr="00466C1E">
        <w:rPr>
          <w:lang w:val="en-GB"/>
        </w:rPr>
        <w:t xml:space="preserve"> </w:t>
      </w:r>
      <w:r w:rsidRPr="00466C1E">
        <w:rPr>
          <w:lang w:val="en-GB"/>
        </w:rPr>
        <w:t xml:space="preserve"> </w:t>
      </w:r>
    </w:p>
    <w:p w:rsidR="009A6BB9" w:rsidRPr="00853245" w:rsidRDefault="009A6BB9" w:rsidP="00466C1E">
      <w:pPr>
        <w:spacing w:line="360" w:lineRule="auto"/>
        <w:jc w:val="both"/>
        <w:rPr>
          <w:sz w:val="16"/>
          <w:szCs w:val="16"/>
          <w:lang w:val="en-GB"/>
        </w:rPr>
      </w:pPr>
    </w:p>
    <w:p w:rsidR="009A6BB9" w:rsidRPr="00466C1E" w:rsidRDefault="009A6BB9" w:rsidP="00466C1E">
      <w:pPr>
        <w:spacing w:line="360" w:lineRule="auto"/>
        <w:jc w:val="center"/>
        <w:rPr>
          <w:b/>
          <w:bCs/>
          <w:u w:val="single"/>
        </w:rPr>
      </w:pPr>
      <w:r w:rsidRPr="00466C1E">
        <w:rPr>
          <w:b/>
          <w:bCs/>
          <w:u w:val="single"/>
        </w:rPr>
        <w:t>Table 4.1</w:t>
      </w:r>
    </w:p>
    <w:p w:rsidR="009A6BB9" w:rsidRPr="00466C1E" w:rsidRDefault="00FE51D5" w:rsidP="00FE51D5">
      <w:pPr>
        <w:spacing w:line="360" w:lineRule="auto"/>
        <w:jc w:val="center"/>
        <w:rPr>
          <w:b/>
          <w:bCs/>
          <w:u w:val="single"/>
        </w:rPr>
      </w:pPr>
      <w:r w:rsidRPr="00466C1E">
        <w:rPr>
          <w:b/>
          <w:bCs/>
          <w:u w:val="single"/>
        </w:rPr>
        <w:t>ANNUAL RAW AND AUXILIARY MATERIALS REQUIREMENT AT FULL CAPACITY</w:t>
      </w:r>
      <w:r>
        <w:rPr>
          <w:b/>
          <w:bCs/>
          <w:u w:val="single"/>
        </w:rPr>
        <w:t xml:space="preserve"> </w:t>
      </w:r>
      <w:r w:rsidRPr="00466C1E">
        <w:rPr>
          <w:b/>
          <w:bCs/>
          <w:u w:val="single"/>
        </w:rPr>
        <w:t>PRODUCTION AND ESTIMATED COSTS</w:t>
      </w:r>
    </w:p>
    <w:p w:rsidR="009A6BB9" w:rsidRPr="00466C1E" w:rsidRDefault="009A6BB9" w:rsidP="00466C1E">
      <w:pPr>
        <w:spacing w:line="360" w:lineRule="auto"/>
        <w:jc w:val="both"/>
        <w:rPr>
          <w:b/>
          <w:bCs/>
          <w:u w:val="single"/>
        </w:rPr>
      </w:pPr>
    </w:p>
    <w:tbl>
      <w:tblPr>
        <w:tblW w:w="9614" w:type="dxa"/>
        <w:jc w:val="center"/>
        <w:tblInd w:w="-522" w:type="dxa"/>
        <w:tblLayout w:type="fixed"/>
        <w:tblLook w:val="04A0"/>
      </w:tblPr>
      <w:tblGrid>
        <w:gridCol w:w="900"/>
        <w:gridCol w:w="1620"/>
        <w:gridCol w:w="1170"/>
        <w:gridCol w:w="990"/>
        <w:gridCol w:w="1260"/>
        <w:gridCol w:w="1080"/>
        <w:gridCol w:w="1278"/>
        <w:gridCol w:w="1316"/>
      </w:tblGrid>
      <w:tr w:rsidR="00565A9A" w:rsidRPr="00466C1E" w:rsidTr="00E703A3">
        <w:trPr>
          <w:trHeight w:val="330"/>
          <w:jc w:val="center"/>
        </w:trPr>
        <w:tc>
          <w:tcPr>
            <w:tcW w:w="9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E51D5" w:rsidRDefault="00F64971" w:rsidP="00FE51D5">
            <w:pPr>
              <w:spacing w:line="360" w:lineRule="auto"/>
              <w:jc w:val="center"/>
              <w:rPr>
                <w:b/>
                <w:bCs/>
              </w:rPr>
            </w:pPr>
            <w:r>
              <w:rPr>
                <w:b/>
                <w:bCs/>
              </w:rPr>
              <w:t>Sr.</w:t>
            </w:r>
            <w:r w:rsidR="00565A9A" w:rsidRPr="00466C1E">
              <w:rPr>
                <w:b/>
                <w:bCs/>
              </w:rPr>
              <w:t xml:space="preserve"> </w:t>
            </w:r>
          </w:p>
          <w:p w:rsidR="00565A9A" w:rsidRPr="00466C1E" w:rsidRDefault="00565A9A" w:rsidP="00FE51D5">
            <w:pPr>
              <w:spacing w:line="360" w:lineRule="auto"/>
              <w:jc w:val="center"/>
              <w:rPr>
                <w:b/>
                <w:bCs/>
              </w:rPr>
            </w:pPr>
            <w:r w:rsidRPr="00466C1E">
              <w:rPr>
                <w:b/>
                <w:bCs/>
              </w:rPr>
              <w:t>No.</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565A9A" w:rsidRPr="00466C1E" w:rsidRDefault="00565A9A" w:rsidP="00466C1E">
            <w:pPr>
              <w:spacing w:line="360" w:lineRule="auto"/>
              <w:rPr>
                <w:b/>
                <w:bCs/>
              </w:rPr>
            </w:pPr>
            <w:r w:rsidRPr="00466C1E">
              <w:rPr>
                <w:b/>
                <w:bCs/>
              </w:rPr>
              <w:t>Description</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65A9A" w:rsidRPr="00466C1E" w:rsidRDefault="00565A9A" w:rsidP="00466C1E">
            <w:pPr>
              <w:spacing w:line="360" w:lineRule="auto"/>
              <w:rPr>
                <w:b/>
                <w:bCs/>
              </w:rPr>
            </w:pPr>
            <w:r w:rsidRPr="00466C1E">
              <w:rPr>
                <w:b/>
                <w:bCs/>
              </w:rPr>
              <w:t>Unit of Measure</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65A9A" w:rsidRPr="00466C1E" w:rsidRDefault="00565A9A" w:rsidP="00FE51D5">
            <w:pPr>
              <w:spacing w:line="360" w:lineRule="auto"/>
              <w:rPr>
                <w:b/>
                <w:bCs/>
              </w:rPr>
            </w:pPr>
            <w:r w:rsidRPr="00466C1E">
              <w:rPr>
                <w:b/>
                <w:bCs/>
              </w:rPr>
              <w:t xml:space="preserve"> Req</w:t>
            </w:r>
            <w:r w:rsidR="00FE51D5">
              <w:rPr>
                <w:b/>
                <w:bCs/>
              </w:rPr>
              <w:t xml:space="preserve">. </w:t>
            </w:r>
            <w:r w:rsidRPr="00466C1E">
              <w:rPr>
                <w:b/>
                <w:bCs/>
              </w:rPr>
              <w:t>Qty</w:t>
            </w:r>
            <w:r w:rsidR="00FE51D5">
              <w:rPr>
                <w:b/>
                <w:bCs/>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65A9A" w:rsidRPr="00466C1E" w:rsidRDefault="00565A9A" w:rsidP="00466C1E">
            <w:pPr>
              <w:spacing w:line="360" w:lineRule="auto"/>
              <w:rPr>
                <w:b/>
                <w:bCs/>
              </w:rPr>
            </w:pPr>
            <w:r w:rsidRPr="00466C1E">
              <w:rPr>
                <w:b/>
                <w:bCs/>
              </w:rPr>
              <w:t>Unit Price, Birr/Unit</w:t>
            </w:r>
          </w:p>
        </w:tc>
        <w:tc>
          <w:tcPr>
            <w:tcW w:w="367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65A9A" w:rsidRPr="00466C1E" w:rsidRDefault="00565A9A" w:rsidP="00466C1E">
            <w:pPr>
              <w:spacing w:line="360" w:lineRule="auto"/>
              <w:rPr>
                <w:b/>
                <w:bCs/>
              </w:rPr>
            </w:pPr>
            <w:r w:rsidRPr="00466C1E">
              <w:rPr>
                <w:b/>
                <w:bCs/>
              </w:rPr>
              <w:t xml:space="preserve">     Cost, ('000 Birr)</w:t>
            </w:r>
          </w:p>
        </w:tc>
      </w:tr>
      <w:tr w:rsidR="00774F25" w:rsidRPr="00466C1E" w:rsidTr="00E703A3">
        <w:trPr>
          <w:trHeight w:val="330"/>
          <w:jc w:val="center"/>
        </w:trPr>
        <w:tc>
          <w:tcPr>
            <w:tcW w:w="900" w:type="dxa"/>
            <w:vMerge/>
            <w:tcBorders>
              <w:top w:val="single" w:sz="8" w:space="0" w:color="auto"/>
              <w:left w:val="single" w:sz="8" w:space="0" w:color="auto"/>
              <w:bottom w:val="single" w:sz="8" w:space="0" w:color="000000"/>
              <w:right w:val="single" w:sz="8" w:space="0" w:color="auto"/>
            </w:tcBorders>
            <w:hideMark/>
          </w:tcPr>
          <w:p w:rsidR="00774F25" w:rsidRPr="00466C1E" w:rsidRDefault="00774F25" w:rsidP="00FE51D5">
            <w:pPr>
              <w:spacing w:line="360" w:lineRule="auto"/>
              <w:jc w:val="center"/>
              <w:rPr>
                <w:b/>
                <w:bCs/>
              </w:rPr>
            </w:pPr>
          </w:p>
        </w:tc>
        <w:tc>
          <w:tcPr>
            <w:tcW w:w="1620" w:type="dxa"/>
            <w:vMerge/>
            <w:tcBorders>
              <w:top w:val="single" w:sz="8" w:space="0" w:color="auto"/>
              <w:left w:val="single" w:sz="8" w:space="0" w:color="auto"/>
              <w:bottom w:val="single" w:sz="8" w:space="0" w:color="000000"/>
              <w:right w:val="single" w:sz="8" w:space="0" w:color="auto"/>
            </w:tcBorders>
            <w:hideMark/>
          </w:tcPr>
          <w:p w:rsidR="00774F25" w:rsidRPr="00466C1E" w:rsidRDefault="00774F25" w:rsidP="00466C1E">
            <w:pPr>
              <w:spacing w:line="360" w:lineRule="auto"/>
              <w:rPr>
                <w:b/>
                <w:bCs/>
              </w:rPr>
            </w:pPr>
          </w:p>
        </w:tc>
        <w:tc>
          <w:tcPr>
            <w:tcW w:w="1170" w:type="dxa"/>
            <w:vMerge/>
            <w:tcBorders>
              <w:top w:val="single" w:sz="8" w:space="0" w:color="auto"/>
              <w:left w:val="single" w:sz="8" w:space="0" w:color="auto"/>
              <w:bottom w:val="single" w:sz="8" w:space="0" w:color="000000"/>
              <w:right w:val="single" w:sz="8" w:space="0" w:color="auto"/>
            </w:tcBorders>
            <w:hideMark/>
          </w:tcPr>
          <w:p w:rsidR="00774F25" w:rsidRPr="00466C1E" w:rsidRDefault="00774F25" w:rsidP="00466C1E">
            <w:pPr>
              <w:spacing w:line="360" w:lineRule="auto"/>
              <w:rPr>
                <w:b/>
                <w:bCs/>
              </w:rPr>
            </w:pPr>
          </w:p>
        </w:tc>
        <w:tc>
          <w:tcPr>
            <w:tcW w:w="990" w:type="dxa"/>
            <w:vMerge/>
            <w:tcBorders>
              <w:top w:val="single" w:sz="8" w:space="0" w:color="auto"/>
              <w:left w:val="single" w:sz="8" w:space="0" w:color="auto"/>
              <w:bottom w:val="single" w:sz="8" w:space="0" w:color="000000"/>
              <w:right w:val="single" w:sz="8" w:space="0" w:color="auto"/>
            </w:tcBorders>
            <w:hideMark/>
          </w:tcPr>
          <w:p w:rsidR="00774F25" w:rsidRPr="00466C1E" w:rsidRDefault="00774F25" w:rsidP="00466C1E">
            <w:pPr>
              <w:spacing w:line="360" w:lineRule="auto"/>
              <w:rPr>
                <w:b/>
                <w:bCs/>
              </w:rPr>
            </w:pPr>
          </w:p>
        </w:tc>
        <w:tc>
          <w:tcPr>
            <w:tcW w:w="1260" w:type="dxa"/>
            <w:vMerge/>
            <w:tcBorders>
              <w:top w:val="single" w:sz="8" w:space="0" w:color="auto"/>
              <w:left w:val="single" w:sz="8" w:space="0" w:color="auto"/>
              <w:bottom w:val="single" w:sz="8" w:space="0" w:color="000000"/>
              <w:right w:val="single" w:sz="8" w:space="0" w:color="auto"/>
            </w:tcBorders>
            <w:hideMark/>
          </w:tcPr>
          <w:p w:rsidR="00774F25" w:rsidRPr="00466C1E" w:rsidRDefault="00774F25" w:rsidP="00466C1E">
            <w:pPr>
              <w:spacing w:line="360" w:lineRule="auto"/>
              <w:rPr>
                <w:b/>
                <w:bCs/>
              </w:rPr>
            </w:pPr>
          </w:p>
        </w:tc>
        <w:tc>
          <w:tcPr>
            <w:tcW w:w="1080" w:type="dxa"/>
            <w:tcBorders>
              <w:top w:val="nil"/>
              <w:left w:val="nil"/>
              <w:bottom w:val="single" w:sz="8" w:space="0" w:color="auto"/>
              <w:right w:val="nil"/>
            </w:tcBorders>
            <w:shd w:val="clear" w:color="auto" w:fill="auto"/>
            <w:noWrap/>
            <w:hideMark/>
          </w:tcPr>
          <w:p w:rsidR="00774F25" w:rsidRPr="00466C1E" w:rsidRDefault="00774F25" w:rsidP="00466C1E">
            <w:pPr>
              <w:spacing w:line="360" w:lineRule="auto"/>
              <w:rPr>
                <w:b/>
                <w:bCs/>
              </w:rPr>
            </w:pPr>
            <w:r w:rsidRPr="00466C1E">
              <w:rPr>
                <w:b/>
                <w:bCs/>
              </w:rPr>
              <w:t>F.C.</w:t>
            </w:r>
          </w:p>
        </w:tc>
        <w:tc>
          <w:tcPr>
            <w:tcW w:w="1278" w:type="dxa"/>
            <w:tcBorders>
              <w:top w:val="nil"/>
              <w:left w:val="single" w:sz="8" w:space="0" w:color="auto"/>
              <w:bottom w:val="single" w:sz="8" w:space="0" w:color="auto"/>
              <w:right w:val="single" w:sz="4" w:space="0" w:color="auto"/>
            </w:tcBorders>
            <w:shd w:val="clear" w:color="auto" w:fill="auto"/>
            <w:noWrap/>
            <w:hideMark/>
          </w:tcPr>
          <w:p w:rsidR="00774F25" w:rsidRPr="00466C1E" w:rsidRDefault="00774F25" w:rsidP="00466C1E">
            <w:pPr>
              <w:spacing w:line="360" w:lineRule="auto"/>
              <w:rPr>
                <w:b/>
                <w:bCs/>
              </w:rPr>
            </w:pPr>
            <w:r w:rsidRPr="00466C1E">
              <w:rPr>
                <w:b/>
                <w:bCs/>
              </w:rPr>
              <w:t>L.C.</w:t>
            </w:r>
          </w:p>
        </w:tc>
        <w:tc>
          <w:tcPr>
            <w:tcW w:w="1316" w:type="dxa"/>
            <w:tcBorders>
              <w:top w:val="nil"/>
              <w:left w:val="single" w:sz="4" w:space="0" w:color="auto"/>
              <w:bottom w:val="single" w:sz="8" w:space="0" w:color="auto"/>
              <w:right w:val="single" w:sz="8" w:space="0" w:color="auto"/>
            </w:tcBorders>
            <w:shd w:val="clear" w:color="auto" w:fill="auto"/>
            <w:noWrap/>
            <w:hideMark/>
          </w:tcPr>
          <w:p w:rsidR="00774F25" w:rsidRPr="00466C1E" w:rsidRDefault="00774F25" w:rsidP="00466C1E">
            <w:pPr>
              <w:spacing w:line="360" w:lineRule="auto"/>
              <w:rPr>
                <w:b/>
                <w:bCs/>
              </w:rPr>
            </w:pPr>
            <w:r w:rsidRPr="00466C1E">
              <w:rPr>
                <w:b/>
                <w:bCs/>
              </w:rPr>
              <w:t>Total</w:t>
            </w:r>
          </w:p>
        </w:tc>
      </w:tr>
      <w:tr w:rsidR="00774F25" w:rsidRPr="00466C1E" w:rsidTr="00E703A3">
        <w:trPr>
          <w:trHeight w:val="315"/>
          <w:jc w:val="center"/>
        </w:trPr>
        <w:tc>
          <w:tcPr>
            <w:tcW w:w="900" w:type="dxa"/>
            <w:tcBorders>
              <w:top w:val="nil"/>
              <w:left w:val="single" w:sz="8" w:space="0" w:color="auto"/>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1</w:t>
            </w:r>
          </w:p>
        </w:tc>
        <w:tc>
          <w:tcPr>
            <w:tcW w:w="1620" w:type="dxa"/>
            <w:tcBorders>
              <w:top w:val="nil"/>
              <w:left w:val="single" w:sz="4" w:space="0" w:color="auto"/>
              <w:bottom w:val="single" w:sz="4" w:space="0" w:color="auto"/>
              <w:right w:val="single" w:sz="4" w:space="0" w:color="auto"/>
            </w:tcBorders>
            <w:shd w:val="clear" w:color="auto" w:fill="auto"/>
            <w:hideMark/>
          </w:tcPr>
          <w:p w:rsidR="00774F25" w:rsidRPr="00466C1E" w:rsidRDefault="00774F25" w:rsidP="00466C1E">
            <w:pPr>
              <w:spacing w:line="360" w:lineRule="auto"/>
            </w:pPr>
            <w:r w:rsidRPr="00466C1E">
              <w:t>Flour</w:t>
            </w:r>
          </w:p>
        </w:tc>
        <w:tc>
          <w:tcPr>
            <w:tcW w:w="1170" w:type="dxa"/>
            <w:tcBorders>
              <w:top w:val="nil"/>
              <w:left w:val="nil"/>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ton</w:t>
            </w:r>
          </w:p>
        </w:tc>
        <w:tc>
          <w:tcPr>
            <w:tcW w:w="990" w:type="dxa"/>
            <w:tcBorders>
              <w:top w:val="nil"/>
              <w:left w:val="single" w:sz="4" w:space="0" w:color="auto"/>
              <w:bottom w:val="single" w:sz="4" w:space="0" w:color="auto"/>
              <w:right w:val="single" w:sz="4" w:space="0" w:color="auto"/>
            </w:tcBorders>
            <w:shd w:val="clear" w:color="auto" w:fill="auto"/>
            <w:hideMark/>
          </w:tcPr>
          <w:p w:rsidR="00774F25" w:rsidRPr="00466C1E" w:rsidRDefault="00774F25" w:rsidP="00FE51D5">
            <w:pPr>
              <w:spacing w:line="360" w:lineRule="auto"/>
              <w:jc w:val="center"/>
            </w:pPr>
            <w:r w:rsidRPr="00466C1E">
              <w:t>1,188</w:t>
            </w:r>
            <w:r w:rsidR="006626B4">
              <w:t>.0</w:t>
            </w:r>
          </w:p>
        </w:tc>
        <w:tc>
          <w:tcPr>
            <w:tcW w:w="1260"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r w:rsidRPr="00466C1E">
              <w:t>9,000.00</w:t>
            </w:r>
          </w:p>
        </w:tc>
        <w:tc>
          <w:tcPr>
            <w:tcW w:w="1080" w:type="dxa"/>
            <w:tcBorders>
              <w:top w:val="nil"/>
              <w:left w:val="nil"/>
              <w:bottom w:val="single" w:sz="4" w:space="0" w:color="auto"/>
              <w:right w:val="single" w:sz="4" w:space="0" w:color="auto"/>
            </w:tcBorders>
            <w:shd w:val="clear" w:color="auto" w:fill="auto"/>
            <w:noWrap/>
            <w:hideMark/>
          </w:tcPr>
          <w:p w:rsidR="00774F25" w:rsidRPr="00466C1E" w:rsidRDefault="00774F25" w:rsidP="00FE51D5">
            <w:pPr>
              <w:spacing w:line="360" w:lineRule="auto"/>
              <w:jc w:val="center"/>
            </w:pPr>
          </w:p>
        </w:tc>
        <w:tc>
          <w:tcPr>
            <w:tcW w:w="1278"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r w:rsidRPr="00466C1E">
              <w:t>1</w:t>
            </w:r>
            <w:r w:rsidR="00FE51D5">
              <w:t>,0692.00</w:t>
            </w:r>
          </w:p>
        </w:tc>
        <w:tc>
          <w:tcPr>
            <w:tcW w:w="1316" w:type="dxa"/>
            <w:tcBorders>
              <w:top w:val="nil"/>
              <w:left w:val="nil"/>
              <w:bottom w:val="single" w:sz="4" w:space="0" w:color="auto"/>
              <w:right w:val="single" w:sz="8" w:space="0" w:color="auto"/>
            </w:tcBorders>
            <w:shd w:val="clear" w:color="auto" w:fill="auto"/>
            <w:noWrap/>
            <w:hideMark/>
          </w:tcPr>
          <w:p w:rsidR="00774F25" w:rsidRPr="00466C1E" w:rsidRDefault="00FE51D5" w:rsidP="006626B4">
            <w:pPr>
              <w:spacing w:line="360" w:lineRule="auto"/>
              <w:jc w:val="right"/>
            </w:pPr>
            <w:r>
              <w:t>10692.00</w:t>
            </w:r>
          </w:p>
        </w:tc>
      </w:tr>
      <w:tr w:rsidR="00774F25" w:rsidRPr="00466C1E" w:rsidTr="00E703A3">
        <w:trPr>
          <w:trHeight w:val="315"/>
          <w:jc w:val="center"/>
        </w:trPr>
        <w:tc>
          <w:tcPr>
            <w:tcW w:w="900" w:type="dxa"/>
            <w:tcBorders>
              <w:top w:val="nil"/>
              <w:left w:val="single" w:sz="8" w:space="0" w:color="auto"/>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2</w:t>
            </w:r>
          </w:p>
        </w:tc>
        <w:tc>
          <w:tcPr>
            <w:tcW w:w="1620" w:type="dxa"/>
            <w:tcBorders>
              <w:top w:val="nil"/>
              <w:left w:val="single" w:sz="4" w:space="0" w:color="auto"/>
              <w:bottom w:val="single" w:sz="4" w:space="0" w:color="auto"/>
              <w:right w:val="single" w:sz="4" w:space="0" w:color="auto"/>
            </w:tcBorders>
            <w:shd w:val="clear" w:color="auto" w:fill="auto"/>
            <w:hideMark/>
          </w:tcPr>
          <w:p w:rsidR="00774F25" w:rsidRPr="00466C1E" w:rsidRDefault="00774F25" w:rsidP="00466C1E">
            <w:pPr>
              <w:spacing w:line="360" w:lineRule="auto"/>
            </w:pPr>
            <w:r w:rsidRPr="00466C1E">
              <w:t>Sugar</w:t>
            </w:r>
          </w:p>
        </w:tc>
        <w:tc>
          <w:tcPr>
            <w:tcW w:w="1170" w:type="dxa"/>
            <w:tcBorders>
              <w:top w:val="nil"/>
              <w:left w:val="nil"/>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ton</w:t>
            </w:r>
          </w:p>
        </w:tc>
        <w:tc>
          <w:tcPr>
            <w:tcW w:w="990" w:type="dxa"/>
            <w:tcBorders>
              <w:top w:val="nil"/>
              <w:left w:val="single" w:sz="4" w:space="0" w:color="auto"/>
              <w:bottom w:val="single" w:sz="4" w:space="0" w:color="auto"/>
              <w:right w:val="single" w:sz="4" w:space="0" w:color="auto"/>
            </w:tcBorders>
            <w:shd w:val="clear" w:color="auto" w:fill="auto"/>
            <w:hideMark/>
          </w:tcPr>
          <w:p w:rsidR="00774F25" w:rsidRPr="00466C1E" w:rsidRDefault="006626B4" w:rsidP="00FE51D5">
            <w:pPr>
              <w:spacing w:line="360" w:lineRule="auto"/>
              <w:jc w:val="center"/>
            </w:pPr>
            <w:r>
              <w:t xml:space="preserve">   </w:t>
            </w:r>
            <w:r w:rsidR="00774F25" w:rsidRPr="00466C1E">
              <w:t>247.5</w:t>
            </w:r>
          </w:p>
        </w:tc>
        <w:tc>
          <w:tcPr>
            <w:tcW w:w="1260"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r w:rsidRPr="00466C1E">
              <w:t>14,000.00</w:t>
            </w:r>
          </w:p>
        </w:tc>
        <w:tc>
          <w:tcPr>
            <w:tcW w:w="1080" w:type="dxa"/>
            <w:tcBorders>
              <w:top w:val="nil"/>
              <w:left w:val="nil"/>
              <w:bottom w:val="single" w:sz="4" w:space="0" w:color="auto"/>
              <w:right w:val="single" w:sz="4" w:space="0" w:color="auto"/>
            </w:tcBorders>
            <w:shd w:val="clear" w:color="auto" w:fill="auto"/>
            <w:noWrap/>
            <w:hideMark/>
          </w:tcPr>
          <w:p w:rsidR="00774F25" w:rsidRPr="00466C1E" w:rsidRDefault="00774F25" w:rsidP="00FE51D5">
            <w:pPr>
              <w:spacing w:line="360" w:lineRule="auto"/>
              <w:jc w:val="center"/>
            </w:pPr>
          </w:p>
        </w:tc>
        <w:tc>
          <w:tcPr>
            <w:tcW w:w="1278"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r w:rsidRPr="00466C1E">
              <w:t>3</w:t>
            </w:r>
            <w:r w:rsidR="00FE51D5">
              <w:t>,465.00</w:t>
            </w:r>
          </w:p>
        </w:tc>
        <w:tc>
          <w:tcPr>
            <w:tcW w:w="1316" w:type="dxa"/>
            <w:tcBorders>
              <w:top w:val="nil"/>
              <w:left w:val="nil"/>
              <w:bottom w:val="single" w:sz="4" w:space="0" w:color="auto"/>
              <w:right w:val="single" w:sz="8" w:space="0" w:color="auto"/>
            </w:tcBorders>
            <w:shd w:val="clear" w:color="auto" w:fill="auto"/>
            <w:noWrap/>
            <w:hideMark/>
          </w:tcPr>
          <w:p w:rsidR="00774F25" w:rsidRPr="00466C1E" w:rsidRDefault="00FE51D5" w:rsidP="006626B4">
            <w:pPr>
              <w:spacing w:line="360" w:lineRule="auto"/>
              <w:jc w:val="right"/>
            </w:pPr>
            <w:r>
              <w:t>3465.00</w:t>
            </w:r>
          </w:p>
        </w:tc>
      </w:tr>
      <w:tr w:rsidR="00774F25" w:rsidRPr="00466C1E" w:rsidTr="00E703A3">
        <w:trPr>
          <w:trHeight w:val="315"/>
          <w:jc w:val="center"/>
        </w:trPr>
        <w:tc>
          <w:tcPr>
            <w:tcW w:w="900" w:type="dxa"/>
            <w:tcBorders>
              <w:top w:val="nil"/>
              <w:left w:val="single" w:sz="8" w:space="0" w:color="auto"/>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3</w:t>
            </w:r>
          </w:p>
        </w:tc>
        <w:tc>
          <w:tcPr>
            <w:tcW w:w="1620" w:type="dxa"/>
            <w:tcBorders>
              <w:top w:val="nil"/>
              <w:left w:val="single" w:sz="4" w:space="0" w:color="auto"/>
              <w:bottom w:val="single" w:sz="4" w:space="0" w:color="auto"/>
              <w:right w:val="single" w:sz="4" w:space="0" w:color="auto"/>
            </w:tcBorders>
            <w:shd w:val="clear" w:color="auto" w:fill="auto"/>
            <w:hideMark/>
          </w:tcPr>
          <w:p w:rsidR="00774F25" w:rsidRPr="00466C1E" w:rsidRDefault="00774F25" w:rsidP="00466C1E">
            <w:pPr>
              <w:spacing w:line="360" w:lineRule="auto"/>
            </w:pPr>
            <w:r w:rsidRPr="00466C1E">
              <w:t>Shortening</w:t>
            </w:r>
          </w:p>
        </w:tc>
        <w:tc>
          <w:tcPr>
            <w:tcW w:w="1170" w:type="dxa"/>
            <w:tcBorders>
              <w:top w:val="nil"/>
              <w:left w:val="nil"/>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ton</w:t>
            </w:r>
          </w:p>
        </w:tc>
        <w:tc>
          <w:tcPr>
            <w:tcW w:w="990" w:type="dxa"/>
            <w:tcBorders>
              <w:top w:val="nil"/>
              <w:left w:val="single" w:sz="4" w:space="0" w:color="auto"/>
              <w:bottom w:val="single" w:sz="4" w:space="0" w:color="auto"/>
              <w:right w:val="single" w:sz="4" w:space="0" w:color="auto"/>
            </w:tcBorders>
            <w:shd w:val="clear" w:color="auto" w:fill="auto"/>
            <w:hideMark/>
          </w:tcPr>
          <w:p w:rsidR="00774F25" w:rsidRPr="00466C1E" w:rsidRDefault="006626B4" w:rsidP="00FE51D5">
            <w:pPr>
              <w:spacing w:line="360" w:lineRule="auto"/>
              <w:jc w:val="center"/>
            </w:pPr>
            <w:r>
              <w:t xml:space="preserve">    </w:t>
            </w:r>
            <w:r w:rsidR="00774F25" w:rsidRPr="00466C1E">
              <w:t>67.5</w:t>
            </w:r>
          </w:p>
        </w:tc>
        <w:tc>
          <w:tcPr>
            <w:tcW w:w="1260"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r w:rsidRPr="00466C1E">
              <w:t>35,000.00</w:t>
            </w:r>
          </w:p>
        </w:tc>
        <w:tc>
          <w:tcPr>
            <w:tcW w:w="1080" w:type="dxa"/>
            <w:tcBorders>
              <w:top w:val="nil"/>
              <w:left w:val="nil"/>
              <w:bottom w:val="single" w:sz="4" w:space="0" w:color="auto"/>
              <w:right w:val="single" w:sz="4" w:space="0" w:color="auto"/>
            </w:tcBorders>
            <w:shd w:val="clear" w:color="auto" w:fill="auto"/>
            <w:noWrap/>
            <w:hideMark/>
          </w:tcPr>
          <w:p w:rsidR="00774F25" w:rsidRPr="00466C1E" w:rsidRDefault="00FE51D5" w:rsidP="006626B4">
            <w:pPr>
              <w:spacing w:line="360" w:lineRule="auto"/>
              <w:jc w:val="right"/>
            </w:pPr>
            <w:r>
              <w:t>1,890.00</w:t>
            </w:r>
          </w:p>
        </w:tc>
        <w:tc>
          <w:tcPr>
            <w:tcW w:w="1278" w:type="dxa"/>
            <w:tcBorders>
              <w:top w:val="nil"/>
              <w:left w:val="nil"/>
              <w:bottom w:val="single" w:sz="4" w:space="0" w:color="auto"/>
              <w:right w:val="single" w:sz="4" w:space="0" w:color="auto"/>
            </w:tcBorders>
            <w:shd w:val="clear" w:color="auto" w:fill="auto"/>
            <w:noWrap/>
            <w:hideMark/>
          </w:tcPr>
          <w:p w:rsidR="00774F25" w:rsidRPr="00466C1E" w:rsidRDefault="00FE51D5" w:rsidP="006626B4">
            <w:pPr>
              <w:spacing w:line="360" w:lineRule="auto"/>
              <w:jc w:val="right"/>
            </w:pPr>
            <w:r>
              <w:t>472.50</w:t>
            </w:r>
          </w:p>
        </w:tc>
        <w:tc>
          <w:tcPr>
            <w:tcW w:w="1316" w:type="dxa"/>
            <w:tcBorders>
              <w:top w:val="nil"/>
              <w:left w:val="nil"/>
              <w:bottom w:val="single" w:sz="4" w:space="0" w:color="auto"/>
              <w:right w:val="single" w:sz="8" w:space="0" w:color="auto"/>
            </w:tcBorders>
            <w:shd w:val="clear" w:color="auto" w:fill="auto"/>
            <w:noWrap/>
            <w:hideMark/>
          </w:tcPr>
          <w:p w:rsidR="00774F25" w:rsidRPr="00466C1E" w:rsidRDefault="00FE51D5" w:rsidP="006626B4">
            <w:pPr>
              <w:spacing w:line="360" w:lineRule="auto"/>
              <w:jc w:val="right"/>
            </w:pPr>
            <w:r>
              <w:t>2362.50</w:t>
            </w:r>
          </w:p>
        </w:tc>
      </w:tr>
      <w:tr w:rsidR="00774F25" w:rsidRPr="00466C1E" w:rsidTr="00E703A3">
        <w:trPr>
          <w:trHeight w:val="315"/>
          <w:jc w:val="center"/>
        </w:trPr>
        <w:tc>
          <w:tcPr>
            <w:tcW w:w="900" w:type="dxa"/>
            <w:tcBorders>
              <w:top w:val="nil"/>
              <w:left w:val="single" w:sz="8" w:space="0" w:color="auto"/>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4</w:t>
            </w:r>
          </w:p>
        </w:tc>
        <w:tc>
          <w:tcPr>
            <w:tcW w:w="1620" w:type="dxa"/>
            <w:tcBorders>
              <w:top w:val="nil"/>
              <w:left w:val="single" w:sz="4" w:space="0" w:color="auto"/>
              <w:bottom w:val="single" w:sz="4" w:space="0" w:color="auto"/>
              <w:right w:val="single" w:sz="4" w:space="0" w:color="auto"/>
            </w:tcBorders>
            <w:shd w:val="clear" w:color="auto" w:fill="auto"/>
            <w:hideMark/>
          </w:tcPr>
          <w:p w:rsidR="00774F25" w:rsidRPr="00466C1E" w:rsidRDefault="00774F25" w:rsidP="00466C1E">
            <w:pPr>
              <w:spacing w:line="360" w:lineRule="auto"/>
            </w:pPr>
            <w:r w:rsidRPr="00466C1E">
              <w:t>Salt</w:t>
            </w:r>
          </w:p>
        </w:tc>
        <w:tc>
          <w:tcPr>
            <w:tcW w:w="1170" w:type="dxa"/>
            <w:tcBorders>
              <w:top w:val="nil"/>
              <w:left w:val="nil"/>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ton</w:t>
            </w:r>
          </w:p>
        </w:tc>
        <w:tc>
          <w:tcPr>
            <w:tcW w:w="990" w:type="dxa"/>
            <w:tcBorders>
              <w:top w:val="nil"/>
              <w:left w:val="single" w:sz="4" w:space="0" w:color="auto"/>
              <w:bottom w:val="single" w:sz="4" w:space="0" w:color="auto"/>
              <w:right w:val="single" w:sz="4" w:space="0" w:color="auto"/>
            </w:tcBorders>
            <w:shd w:val="clear" w:color="auto" w:fill="auto"/>
            <w:hideMark/>
          </w:tcPr>
          <w:p w:rsidR="00774F25" w:rsidRPr="00466C1E" w:rsidRDefault="006626B4" w:rsidP="00FE51D5">
            <w:pPr>
              <w:spacing w:line="360" w:lineRule="auto"/>
              <w:jc w:val="center"/>
            </w:pPr>
            <w:r>
              <w:t xml:space="preserve">     </w:t>
            </w:r>
            <w:r w:rsidR="00166602">
              <w:t xml:space="preserve"> </w:t>
            </w:r>
            <w:r w:rsidR="00774F25" w:rsidRPr="00466C1E">
              <w:t>8.1</w:t>
            </w:r>
          </w:p>
        </w:tc>
        <w:tc>
          <w:tcPr>
            <w:tcW w:w="1260"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r w:rsidRPr="00466C1E">
              <w:t>2,500.00</w:t>
            </w:r>
          </w:p>
        </w:tc>
        <w:tc>
          <w:tcPr>
            <w:tcW w:w="1080"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p>
        </w:tc>
        <w:tc>
          <w:tcPr>
            <w:tcW w:w="1278"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r w:rsidRPr="00466C1E">
              <w:t>20.25</w:t>
            </w:r>
          </w:p>
        </w:tc>
        <w:tc>
          <w:tcPr>
            <w:tcW w:w="1316" w:type="dxa"/>
            <w:tcBorders>
              <w:top w:val="nil"/>
              <w:left w:val="nil"/>
              <w:bottom w:val="single" w:sz="4" w:space="0" w:color="auto"/>
              <w:right w:val="single" w:sz="8" w:space="0" w:color="auto"/>
            </w:tcBorders>
            <w:shd w:val="clear" w:color="auto" w:fill="auto"/>
            <w:noWrap/>
            <w:hideMark/>
          </w:tcPr>
          <w:p w:rsidR="00774F25" w:rsidRPr="00466C1E" w:rsidRDefault="00FE51D5" w:rsidP="006626B4">
            <w:pPr>
              <w:spacing w:line="360" w:lineRule="auto"/>
              <w:jc w:val="right"/>
            </w:pPr>
            <w:r>
              <w:t>20.25</w:t>
            </w:r>
          </w:p>
        </w:tc>
      </w:tr>
      <w:tr w:rsidR="00774F25" w:rsidRPr="00466C1E" w:rsidTr="00E703A3">
        <w:trPr>
          <w:trHeight w:val="315"/>
          <w:jc w:val="center"/>
        </w:trPr>
        <w:tc>
          <w:tcPr>
            <w:tcW w:w="900" w:type="dxa"/>
            <w:tcBorders>
              <w:top w:val="nil"/>
              <w:left w:val="single" w:sz="8" w:space="0" w:color="auto"/>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5</w:t>
            </w:r>
          </w:p>
        </w:tc>
        <w:tc>
          <w:tcPr>
            <w:tcW w:w="1620" w:type="dxa"/>
            <w:tcBorders>
              <w:top w:val="nil"/>
              <w:left w:val="single" w:sz="4" w:space="0" w:color="auto"/>
              <w:bottom w:val="single" w:sz="4" w:space="0" w:color="auto"/>
              <w:right w:val="single" w:sz="4" w:space="0" w:color="auto"/>
            </w:tcBorders>
            <w:shd w:val="clear" w:color="auto" w:fill="auto"/>
            <w:hideMark/>
          </w:tcPr>
          <w:p w:rsidR="00774F25" w:rsidRPr="00466C1E" w:rsidRDefault="00774F25" w:rsidP="00466C1E">
            <w:pPr>
              <w:spacing w:line="360" w:lineRule="auto"/>
            </w:pPr>
            <w:r w:rsidRPr="00466C1E">
              <w:t>Sal volatile (ammonium carbonate)</w:t>
            </w:r>
          </w:p>
        </w:tc>
        <w:tc>
          <w:tcPr>
            <w:tcW w:w="1170" w:type="dxa"/>
            <w:tcBorders>
              <w:top w:val="nil"/>
              <w:left w:val="nil"/>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ton</w:t>
            </w:r>
          </w:p>
        </w:tc>
        <w:tc>
          <w:tcPr>
            <w:tcW w:w="990" w:type="dxa"/>
            <w:tcBorders>
              <w:top w:val="nil"/>
              <w:left w:val="single" w:sz="4" w:space="0" w:color="auto"/>
              <w:bottom w:val="single" w:sz="4" w:space="0" w:color="auto"/>
              <w:right w:val="single" w:sz="4" w:space="0" w:color="auto"/>
            </w:tcBorders>
            <w:shd w:val="clear" w:color="auto" w:fill="auto"/>
            <w:hideMark/>
          </w:tcPr>
          <w:p w:rsidR="00774F25" w:rsidRPr="00466C1E" w:rsidRDefault="006626B4" w:rsidP="00FE51D5">
            <w:pPr>
              <w:spacing w:line="360" w:lineRule="auto"/>
              <w:jc w:val="center"/>
            </w:pPr>
            <w:r>
              <w:t xml:space="preserve">   </w:t>
            </w:r>
            <w:r w:rsidR="00774F25" w:rsidRPr="00466C1E">
              <w:t>11.1</w:t>
            </w:r>
          </w:p>
        </w:tc>
        <w:tc>
          <w:tcPr>
            <w:tcW w:w="1260"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r w:rsidRPr="00466C1E">
              <w:t>7,851.00</w:t>
            </w:r>
          </w:p>
        </w:tc>
        <w:tc>
          <w:tcPr>
            <w:tcW w:w="1080" w:type="dxa"/>
            <w:tcBorders>
              <w:top w:val="nil"/>
              <w:left w:val="nil"/>
              <w:bottom w:val="single" w:sz="4" w:space="0" w:color="auto"/>
              <w:right w:val="single" w:sz="4" w:space="0" w:color="auto"/>
            </w:tcBorders>
            <w:shd w:val="clear" w:color="auto" w:fill="auto"/>
            <w:noWrap/>
            <w:hideMark/>
          </w:tcPr>
          <w:p w:rsidR="00774F25" w:rsidRPr="00466C1E" w:rsidRDefault="00FE51D5" w:rsidP="006626B4">
            <w:pPr>
              <w:spacing w:line="360" w:lineRule="auto"/>
              <w:jc w:val="right"/>
            </w:pPr>
            <w:r>
              <w:t>69.71</w:t>
            </w:r>
          </w:p>
        </w:tc>
        <w:tc>
          <w:tcPr>
            <w:tcW w:w="1278" w:type="dxa"/>
            <w:tcBorders>
              <w:top w:val="nil"/>
              <w:left w:val="nil"/>
              <w:bottom w:val="single" w:sz="4" w:space="0" w:color="auto"/>
              <w:right w:val="single" w:sz="4" w:space="0" w:color="auto"/>
            </w:tcBorders>
            <w:shd w:val="clear" w:color="auto" w:fill="auto"/>
            <w:noWrap/>
            <w:hideMark/>
          </w:tcPr>
          <w:p w:rsidR="00774F25" w:rsidRPr="00466C1E" w:rsidRDefault="00FE51D5" w:rsidP="006626B4">
            <w:pPr>
              <w:spacing w:line="360" w:lineRule="auto"/>
              <w:jc w:val="right"/>
            </w:pPr>
            <w:r>
              <w:t>17.42</w:t>
            </w:r>
          </w:p>
        </w:tc>
        <w:tc>
          <w:tcPr>
            <w:tcW w:w="1316" w:type="dxa"/>
            <w:tcBorders>
              <w:top w:val="nil"/>
              <w:left w:val="nil"/>
              <w:bottom w:val="single" w:sz="4" w:space="0" w:color="auto"/>
              <w:right w:val="single" w:sz="8" w:space="0" w:color="auto"/>
            </w:tcBorders>
            <w:shd w:val="clear" w:color="auto" w:fill="auto"/>
            <w:noWrap/>
            <w:hideMark/>
          </w:tcPr>
          <w:p w:rsidR="00774F25" w:rsidRPr="00466C1E" w:rsidRDefault="00FE51D5" w:rsidP="006626B4">
            <w:pPr>
              <w:spacing w:line="360" w:lineRule="auto"/>
              <w:jc w:val="right"/>
            </w:pPr>
            <w:r>
              <w:t>87.14</w:t>
            </w:r>
          </w:p>
        </w:tc>
      </w:tr>
      <w:tr w:rsidR="00774F25" w:rsidRPr="00466C1E" w:rsidTr="00E703A3">
        <w:trPr>
          <w:trHeight w:val="315"/>
          <w:jc w:val="center"/>
        </w:trPr>
        <w:tc>
          <w:tcPr>
            <w:tcW w:w="900" w:type="dxa"/>
            <w:tcBorders>
              <w:top w:val="nil"/>
              <w:left w:val="single" w:sz="8" w:space="0" w:color="auto"/>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6</w:t>
            </w:r>
          </w:p>
        </w:tc>
        <w:tc>
          <w:tcPr>
            <w:tcW w:w="1620" w:type="dxa"/>
            <w:tcBorders>
              <w:top w:val="nil"/>
              <w:left w:val="single" w:sz="4" w:space="0" w:color="auto"/>
              <w:bottom w:val="single" w:sz="4" w:space="0" w:color="auto"/>
              <w:right w:val="single" w:sz="4" w:space="0" w:color="auto"/>
            </w:tcBorders>
            <w:shd w:val="clear" w:color="auto" w:fill="auto"/>
            <w:hideMark/>
          </w:tcPr>
          <w:p w:rsidR="00774F25" w:rsidRPr="00466C1E" w:rsidRDefault="00774F25" w:rsidP="00466C1E">
            <w:pPr>
              <w:spacing w:line="360" w:lineRule="auto"/>
            </w:pPr>
            <w:r w:rsidRPr="00466C1E">
              <w:t>Sweet jelly</w:t>
            </w:r>
          </w:p>
        </w:tc>
        <w:tc>
          <w:tcPr>
            <w:tcW w:w="1170" w:type="dxa"/>
            <w:tcBorders>
              <w:top w:val="nil"/>
              <w:left w:val="nil"/>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ton</w:t>
            </w:r>
          </w:p>
        </w:tc>
        <w:tc>
          <w:tcPr>
            <w:tcW w:w="990" w:type="dxa"/>
            <w:tcBorders>
              <w:top w:val="nil"/>
              <w:left w:val="single" w:sz="4" w:space="0" w:color="auto"/>
              <w:bottom w:val="single" w:sz="4" w:space="0" w:color="auto"/>
              <w:right w:val="single" w:sz="4" w:space="0" w:color="auto"/>
            </w:tcBorders>
            <w:shd w:val="clear" w:color="auto" w:fill="auto"/>
            <w:hideMark/>
          </w:tcPr>
          <w:p w:rsidR="00774F25" w:rsidRPr="00466C1E" w:rsidRDefault="006626B4" w:rsidP="00FE51D5">
            <w:pPr>
              <w:spacing w:line="360" w:lineRule="auto"/>
              <w:jc w:val="center"/>
            </w:pPr>
            <w:r>
              <w:t xml:space="preserve">  </w:t>
            </w:r>
            <w:r w:rsidR="00774F25" w:rsidRPr="00466C1E">
              <w:t>21.6</w:t>
            </w:r>
          </w:p>
        </w:tc>
        <w:tc>
          <w:tcPr>
            <w:tcW w:w="1260"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r w:rsidRPr="00466C1E">
              <w:t>52,500.00</w:t>
            </w:r>
          </w:p>
        </w:tc>
        <w:tc>
          <w:tcPr>
            <w:tcW w:w="1080" w:type="dxa"/>
            <w:tcBorders>
              <w:top w:val="nil"/>
              <w:left w:val="nil"/>
              <w:bottom w:val="single" w:sz="4" w:space="0" w:color="auto"/>
              <w:right w:val="single" w:sz="4" w:space="0" w:color="auto"/>
            </w:tcBorders>
            <w:shd w:val="clear" w:color="auto" w:fill="auto"/>
            <w:noWrap/>
            <w:hideMark/>
          </w:tcPr>
          <w:p w:rsidR="00774F25" w:rsidRPr="00466C1E" w:rsidRDefault="00FE51D5" w:rsidP="006626B4">
            <w:pPr>
              <w:spacing w:line="360" w:lineRule="auto"/>
              <w:jc w:val="right"/>
            </w:pPr>
            <w:r>
              <w:t>907.20</w:t>
            </w:r>
          </w:p>
        </w:tc>
        <w:tc>
          <w:tcPr>
            <w:tcW w:w="1278" w:type="dxa"/>
            <w:tcBorders>
              <w:top w:val="nil"/>
              <w:left w:val="nil"/>
              <w:bottom w:val="single" w:sz="4" w:space="0" w:color="auto"/>
              <w:right w:val="single" w:sz="4" w:space="0" w:color="auto"/>
            </w:tcBorders>
            <w:shd w:val="clear" w:color="auto" w:fill="auto"/>
            <w:noWrap/>
            <w:hideMark/>
          </w:tcPr>
          <w:p w:rsidR="00774F25" w:rsidRPr="00466C1E" w:rsidRDefault="00FE51D5" w:rsidP="006626B4">
            <w:pPr>
              <w:spacing w:line="360" w:lineRule="auto"/>
              <w:jc w:val="right"/>
            </w:pPr>
            <w:r>
              <w:t>226.80</w:t>
            </w:r>
          </w:p>
        </w:tc>
        <w:tc>
          <w:tcPr>
            <w:tcW w:w="1316" w:type="dxa"/>
            <w:tcBorders>
              <w:top w:val="nil"/>
              <w:left w:val="nil"/>
              <w:bottom w:val="single" w:sz="4" w:space="0" w:color="auto"/>
              <w:right w:val="single" w:sz="8" w:space="0" w:color="auto"/>
            </w:tcBorders>
            <w:shd w:val="clear" w:color="auto" w:fill="auto"/>
            <w:noWrap/>
            <w:hideMark/>
          </w:tcPr>
          <w:p w:rsidR="00774F25" w:rsidRPr="00466C1E" w:rsidRDefault="00FE51D5" w:rsidP="006626B4">
            <w:pPr>
              <w:spacing w:line="360" w:lineRule="auto"/>
              <w:jc w:val="right"/>
            </w:pPr>
            <w:r>
              <w:t>1134.00</w:t>
            </w:r>
          </w:p>
        </w:tc>
      </w:tr>
      <w:tr w:rsidR="00774F25" w:rsidRPr="00466C1E" w:rsidTr="00E703A3">
        <w:trPr>
          <w:trHeight w:val="315"/>
          <w:jc w:val="center"/>
        </w:trPr>
        <w:tc>
          <w:tcPr>
            <w:tcW w:w="900" w:type="dxa"/>
            <w:tcBorders>
              <w:top w:val="nil"/>
              <w:left w:val="single" w:sz="8" w:space="0" w:color="auto"/>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7</w:t>
            </w:r>
          </w:p>
        </w:tc>
        <w:tc>
          <w:tcPr>
            <w:tcW w:w="1620" w:type="dxa"/>
            <w:tcBorders>
              <w:top w:val="nil"/>
              <w:left w:val="single" w:sz="4" w:space="0" w:color="auto"/>
              <w:bottom w:val="single" w:sz="4" w:space="0" w:color="auto"/>
              <w:right w:val="single" w:sz="4" w:space="0" w:color="auto"/>
            </w:tcBorders>
            <w:shd w:val="clear" w:color="auto" w:fill="auto"/>
            <w:hideMark/>
          </w:tcPr>
          <w:p w:rsidR="00774F25" w:rsidRPr="00466C1E" w:rsidRDefault="00774F25" w:rsidP="00466C1E">
            <w:pPr>
              <w:spacing w:line="360" w:lineRule="auto"/>
            </w:pPr>
            <w:r w:rsidRPr="00466C1E">
              <w:t>Glucose</w:t>
            </w:r>
          </w:p>
        </w:tc>
        <w:tc>
          <w:tcPr>
            <w:tcW w:w="1170" w:type="dxa"/>
            <w:tcBorders>
              <w:top w:val="nil"/>
              <w:left w:val="nil"/>
              <w:bottom w:val="single" w:sz="4" w:space="0" w:color="auto"/>
              <w:right w:val="nil"/>
            </w:tcBorders>
            <w:shd w:val="clear" w:color="auto" w:fill="auto"/>
            <w:noWrap/>
            <w:hideMark/>
          </w:tcPr>
          <w:p w:rsidR="00774F25" w:rsidRPr="00466C1E" w:rsidRDefault="00774F25" w:rsidP="00FE51D5">
            <w:pPr>
              <w:spacing w:line="360" w:lineRule="auto"/>
              <w:jc w:val="center"/>
            </w:pPr>
            <w:r w:rsidRPr="00466C1E">
              <w:t>ton</w:t>
            </w:r>
          </w:p>
        </w:tc>
        <w:tc>
          <w:tcPr>
            <w:tcW w:w="990" w:type="dxa"/>
            <w:tcBorders>
              <w:top w:val="nil"/>
              <w:left w:val="single" w:sz="4" w:space="0" w:color="auto"/>
              <w:bottom w:val="single" w:sz="4" w:space="0" w:color="auto"/>
              <w:right w:val="single" w:sz="4" w:space="0" w:color="auto"/>
            </w:tcBorders>
            <w:shd w:val="clear" w:color="auto" w:fill="auto"/>
            <w:hideMark/>
          </w:tcPr>
          <w:p w:rsidR="00774F25" w:rsidRPr="00466C1E" w:rsidRDefault="006626B4" w:rsidP="00FE51D5">
            <w:pPr>
              <w:spacing w:line="360" w:lineRule="auto"/>
              <w:jc w:val="center"/>
            </w:pPr>
            <w:r>
              <w:t xml:space="preserve">  </w:t>
            </w:r>
            <w:r w:rsidR="00774F25" w:rsidRPr="00466C1E">
              <w:t>13.5</w:t>
            </w:r>
          </w:p>
        </w:tc>
        <w:tc>
          <w:tcPr>
            <w:tcW w:w="1260"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r w:rsidRPr="00466C1E">
              <w:t>17,500.00</w:t>
            </w:r>
          </w:p>
        </w:tc>
        <w:tc>
          <w:tcPr>
            <w:tcW w:w="1080" w:type="dxa"/>
            <w:tcBorders>
              <w:top w:val="nil"/>
              <w:left w:val="nil"/>
              <w:bottom w:val="single" w:sz="4" w:space="0" w:color="auto"/>
              <w:right w:val="single" w:sz="4" w:space="0" w:color="auto"/>
            </w:tcBorders>
            <w:shd w:val="clear" w:color="auto" w:fill="auto"/>
            <w:noWrap/>
            <w:hideMark/>
          </w:tcPr>
          <w:p w:rsidR="00774F25" w:rsidRPr="00466C1E" w:rsidRDefault="00FE51D5" w:rsidP="006626B4">
            <w:pPr>
              <w:spacing w:line="360" w:lineRule="auto"/>
              <w:jc w:val="right"/>
            </w:pPr>
            <w:r>
              <w:t>189.00</w:t>
            </w:r>
          </w:p>
        </w:tc>
        <w:tc>
          <w:tcPr>
            <w:tcW w:w="1278" w:type="dxa"/>
            <w:tcBorders>
              <w:top w:val="nil"/>
              <w:left w:val="nil"/>
              <w:bottom w:val="single" w:sz="4" w:space="0" w:color="auto"/>
              <w:right w:val="single" w:sz="4" w:space="0" w:color="auto"/>
            </w:tcBorders>
            <w:shd w:val="clear" w:color="auto" w:fill="auto"/>
            <w:noWrap/>
            <w:hideMark/>
          </w:tcPr>
          <w:p w:rsidR="00774F25" w:rsidRPr="00466C1E" w:rsidRDefault="00FE51D5" w:rsidP="006626B4">
            <w:pPr>
              <w:spacing w:line="360" w:lineRule="auto"/>
              <w:jc w:val="right"/>
            </w:pPr>
            <w:r>
              <w:t>47.25</w:t>
            </w:r>
          </w:p>
        </w:tc>
        <w:tc>
          <w:tcPr>
            <w:tcW w:w="1316" w:type="dxa"/>
            <w:tcBorders>
              <w:top w:val="nil"/>
              <w:left w:val="nil"/>
              <w:bottom w:val="single" w:sz="4" w:space="0" w:color="auto"/>
              <w:right w:val="single" w:sz="8" w:space="0" w:color="auto"/>
            </w:tcBorders>
            <w:shd w:val="clear" w:color="auto" w:fill="auto"/>
            <w:noWrap/>
            <w:hideMark/>
          </w:tcPr>
          <w:p w:rsidR="00774F25" w:rsidRPr="00466C1E" w:rsidRDefault="00FE51D5" w:rsidP="006626B4">
            <w:pPr>
              <w:spacing w:line="360" w:lineRule="auto"/>
              <w:jc w:val="right"/>
            </w:pPr>
            <w:r>
              <w:t>236.25</w:t>
            </w:r>
          </w:p>
        </w:tc>
      </w:tr>
      <w:tr w:rsidR="00774F25" w:rsidRPr="00466C1E" w:rsidTr="00E703A3">
        <w:trPr>
          <w:trHeight w:val="330"/>
          <w:jc w:val="center"/>
        </w:trPr>
        <w:tc>
          <w:tcPr>
            <w:tcW w:w="900" w:type="dxa"/>
            <w:tcBorders>
              <w:top w:val="nil"/>
              <w:left w:val="single" w:sz="8" w:space="0" w:color="auto"/>
              <w:bottom w:val="nil"/>
              <w:right w:val="nil"/>
            </w:tcBorders>
            <w:shd w:val="clear" w:color="auto" w:fill="auto"/>
            <w:noWrap/>
            <w:hideMark/>
          </w:tcPr>
          <w:p w:rsidR="00774F25" w:rsidRPr="00466C1E" w:rsidRDefault="00774F25" w:rsidP="00FE51D5">
            <w:pPr>
              <w:spacing w:line="360" w:lineRule="auto"/>
              <w:jc w:val="center"/>
            </w:pPr>
            <w:r w:rsidRPr="00466C1E">
              <w:t>8</w:t>
            </w:r>
          </w:p>
        </w:tc>
        <w:tc>
          <w:tcPr>
            <w:tcW w:w="1620" w:type="dxa"/>
            <w:tcBorders>
              <w:top w:val="nil"/>
              <w:left w:val="single" w:sz="4" w:space="0" w:color="auto"/>
              <w:bottom w:val="nil"/>
              <w:right w:val="single" w:sz="4" w:space="0" w:color="auto"/>
            </w:tcBorders>
            <w:shd w:val="clear" w:color="auto" w:fill="auto"/>
            <w:hideMark/>
          </w:tcPr>
          <w:p w:rsidR="00774F25" w:rsidRPr="00466C1E" w:rsidRDefault="00774F25" w:rsidP="00466C1E">
            <w:pPr>
              <w:spacing w:line="360" w:lineRule="auto"/>
            </w:pPr>
            <w:r w:rsidRPr="00466C1E">
              <w:t>Starch</w:t>
            </w:r>
          </w:p>
        </w:tc>
        <w:tc>
          <w:tcPr>
            <w:tcW w:w="1170" w:type="dxa"/>
            <w:tcBorders>
              <w:top w:val="nil"/>
              <w:left w:val="nil"/>
              <w:bottom w:val="nil"/>
              <w:right w:val="nil"/>
            </w:tcBorders>
            <w:shd w:val="clear" w:color="auto" w:fill="auto"/>
            <w:noWrap/>
            <w:hideMark/>
          </w:tcPr>
          <w:p w:rsidR="00774F25" w:rsidRPr="00466C1E" w:rsidRDefault="00774F25" w:rsidP="00FE51D5">
            <w:pPr>
              <w:spacing w:line="360" w:lineRule="auto"/>
              <w:jc w:val="center"/>
            </w:pPr>
            <w:r w:rsidRPr="00466C1E">
              <w:t>ton</w:t>
            </w:r>
          </w:p>
        </w:tc>
        <w:tc>
          <w:tcPr>
            <w:tcW w:w="990" w:type="dxa"/>
            <w:tcBorders>
              <w:top w:val="nil"/>
              <w:left w:val="single" w:sz="4" w:space="0" w:color="auto"/>
              <w:bottom w:val="nil"/>
              <w:right w:val="single" w:sz="4" w:space="0" w:color="auto"/>
            </w:tcBorders>
            <w:shd w:val="clear" w:color="auto" w:fill="auto"/>
            <w:hideMark/>
          </w:tcPr>
          <w:p w:rsidR="00774F25" w:rsidRPr="00466C1E" w:rsidRDefault="006626B4" w:rsidP="00FE51D5">
            <w:pPr>
              <w:spacing w:line="360" w:lineRule="auto"/>
              <w:jc w:val="center"/>
            </w:pPr>
            <w:r>
              <w:t xml:space="preserve">  </w:t>
            </w:r>
            <w:r w:rsidR="00774F25" w:rsidRPr="00466C1E">
              <w:t>32.4</w:t>
            </w:r>
          </w:p>
        </w:tc>
        <w:tc>
          <w:tcPr>
            <w:tcW w:w="1260" w:type="dxa"/>
            <w:tcBorders>
              <w:top w:val="nil"/>
              <w:left w:val="nil"/>
              <w:bottom w:val="nil"/>
              <w:right w:val="single" w:sz="4" w:space="0" w:color="auto"/>
            </w:tcBorders>
            <w:shd w:val="clear" w:color="auto" w:fill="auto"/>
            <w:noWrap/>
            <w:hideMark/>
          </w:tcPr>
          <w:p w:rsidR="00774F25" w:rsidRPr="00466C1E" w:rsidRDefault="00774F25" w:rsidP="006626B4">
            <w:pPr>
              <w:spacing w:line="360" w:lineRule="auto"/>
              <w:jc w:val="right"/>
            </w:pPr>
            <w:r w:rsidRPr="00466C1E">
              <w:t>10,500.00</w:t>
            </w:r>
          </w:p>
        </w:tc>
        <w:tc>
          <w:tcPr>
            <w:tcW w:w="1080" w:type="dxa"/>
            <w:tcBorders>
              <w:top w:val="nil"/>
              <w:left w:val="nil"/>
              <w:bottom w:val="single" w:sz="4" w:space="0" w:color="auto"/>
              <w:right w:val="single" w:sz="4" w:space="0" w:color="auto"/>
            </w:tcBorders>
            <w:shd w:val="clear" w:color="auto" w:fill="auto"/>
            <w:noWrap/>
            <w:hideMark/>
          </w:tcPr>
          <w:p w:rsidR="00774F25" w:rsidRPr="00466C1E" w:rsidRDefault="00774F25" w:rsidP="006626B4">
            <w:pPr>
              <w:spacing w:line="360" w:lineRule="auto"/>
              <w:jc w:val="right"/>
            </w:pPr>
          </w:p>
        </w:tc>
        <w:tc>
          <w:tcPr>
            <w:tcW w:w="1278" w:type="dxa"/>
            <w:tcBorders>
              <w:top w:val="nil"/>
              <w:left w:val="nil"/>
              <w:bottom w:val="single" w:sz="4" w:space="0" w:color="auto"/>
              <w:right w:val="single" w:sz="4" w:space="0" w:color="auto"/>
            </w:tcBorders>
            <w:shd w:val="clear" w:color="auto" w:fill="auto"/>
            <w:noWrap/>
            <w:hideMark/>
          </w:tcPr>
          <w:p w:rsidR="00774F25" w:rsidRPr="00466C1E" w:rsidRDefault="00FE51D5" w:rsidP="006626B4">
            <w:pPr>
              <w:spacing w:line="360" w:lineRule="auto"/>
              <w:jc w:val="right"/>
            </w:pPr>
            <w:r>
              <w:t>340.20</w:t>
            </w:r>
          </w:p>
        </w:tc>
        <w:tc>
          <w:tcPr>
            <w:tcW w:w="1316" w:type="dxa"/>
            <w:tcBorders>
              <w:top w:val="nil"/>
              <w:left w:val="nil"/>
              <w:bottom w:val="single" w:sz="4" w:space="0" w:color="auto"/>
              <w:right w:val="single" w:sz="8" w:space="0" w:color="auto"/>
            </w:tcBorders>
            <w:shd w:val="clear" w:color="auto" w:fill="auto"/>
            <w:noWrap/>
            <w:hideMark/>
          </w:tcPr>
          <w:p w:rsidR="00774F25" w:rsidRPr="00466C1E" w:rsidRDefault="00FE51D5" w:rsidP="006626B4">
            <w:pPr>
              <w:spacing w:line="360" w:lineRule="auto"/>
              <w:jc w:val="right"/>
            </w:pPr>
            <w:r>
              <w:t>340.20</w:t>
            </w:r>
          </w:p>
        </w:tc>
      </w:tr>
      <w:tr w:rsidR="00774F25" w:rsidRPr="00466C1E" w:rsidTr="00E703A3">
        <w:trPr>
          <w:trHeight w:val="330"/>
          <w:jc w:val="center"/>
        </w:trPr>
        <w:tc>
          <w:tcPr>
            <w:tcW w:w="59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74F25" w:rsidRPr="00466C1E" w:rsidRDefault="00774F25" w:rsidP="00FE51D5">
            <w:pPr>
              <w:spacing w:line="360" w:lineRule="auto"/>
              <w:jc w:val="center"/>
              <w:rPr>
                <w:b/>
                <w:bCs/>
              </w:rPr>
            </w:pPr>
            <w:r w:rsidRPr="00466C1E">
              <w:rPr>
                <w:b/>
                <w:bCs/>
              </w:rPr>
              <w:t>Total</w:t>
            </w:r>
          </w:p>
        </w:tc>
        <w:tc>
          <w:tcPr>
            <w:tcW w:w="1080" w:type="dxa"/>
            <w:tcBorders>
              <w:top w:val="single" w:sz="8" w:space="0" w:color="auto"/>
              <w:left w:val="nil"/>
              <w:bottom w:val="single" w:sz="8" w:space="0" w:color="auto"/>
              <w:right w:val="single" w:sz="8" w:space="0" w:color="auto"/>
            </w:tcBorders>
            <w:shd w:val="clear" w:color="auto" w:fill="auto"/>
            <w:noWrap/>
            <w:hideMark/>
          </w:tcPr>
          <w:p w:rsidR="00774F25" w:rsidRPr="00466C1E" w:rsidRDefault="00FE51D5" w:rsidP="006626B4">
            <w:pPr>
              <w:spacing w:line="360" w:lineRule="auto"/>
              <w:jc w:val="right"/>
              <w:rPr>
                <w:b/>
                <w:bCs/>
              </w:rPr>
            </w:pPr>
            <w:r>
              <w:rPr>
                <w:b/>
                <w:bCs/>
              </w:rPr>
              <w:t>3,055.91</w:t>
            </w:r>
          </w:p>
        </w:tc>
        <w:tc>
          <w:tcPr>
            <w:tcW w:w="1278" w:type="dxa"/>
            <w:tcBorders>
              <w:top w:val="single" w:sz="8" w:space="0" w:color="auto"/>
              <w:left w:val="nil"/>
              <w:bottom w:val="single" w:sz="8" w:space="0" w:color="auto"/>
              <w:right w:val="single" w:sz="4" w:space="0" w:color="auto"/>
            </w:tcBorders>
            <w:shd w:val="clear" w:color="auto" w:fill="auto"/>
            <w:noWrap/>
            <w:hideMark/>
          </w:tcPr>
          <w:p w:rsidR="00774F25" w:rsidRPr="00466C1E" w:rsidRDefault="00774F25" w:rsidP="006626B4">
            <w:pPr>
              <w:spacing w:line="360" w:lineRule="auto"/>
              <w:jc w:val="right"/>
              <w:rPr>
                <w:b/>
                <w:bCs/>
              </w:rPr>
            </w:pPr>
            <w:r w:rsidRPr="00466C1E">
              <w:rPr>
                <w:b/>
                <w:bCs/>
              </w:rPr>
              <w:t>15</w:t>
            </w:r>
            <w:r w:rsidR="00FE51D5">
              <w:rPr>
                <w:b/>
                <w:bCs/>
              </w:rPr>
              <w:t>,281.42</w:t>
            </w:r>
          </w:p>
        </w:tc>
        <w:tc>
          <w:tcPr>
            <w:tcW w:w="1316" w:type="dxa"/>
            <w:tcBorders>
              <w:top w:val="single" w:sz="8" w:space="0" w:color="auto"/>
              <w:left w:val="nil"/>
              <w:bottom w:val="single" w:sz="8" w:space="0" w:color="auto"/>
              <w:right w:val="single" w:sz="8" w:space="0" w:color="auto"/>
            </w:tcBorders>
            <w:shd w:val="clear" w:color="auto" w:fill="auto"/>
            <w:noWrap/>
            <w:hideMark/>
          </w:tcPr>
          <w:p w:rsidR="00774F25" w:rsidRPr="00466C1E" w:rsidRDefault="00774F25" w:rsidP="006626B4">
            <w:pPr>
              <w:spacing w:line="360" w:lineRule="auto"/>
              <w:jc w:val="right"/>
              <w:rPr>
                <w:b/>
                <w:bCs/>
              </w:rPr>
            </w:pPr>
            <w:r w:rsidRPr="00466C1E">
              <w:rPr>
                <w:b/>
                <w:bCs/>
              </w:rPr>
              <w:t>18</w:t>
            </w:r>
            <w:r w:rsidR="00FE51D5">
              <w:rPr>
                <w:b/>
                <w:bCs/>
              </w:rPr>
              <w:t>,337.34</w:t>
            </w:r>
          </w:p>
        </w:tc>
      </w:tr>
    </w:tbl>
    <w:p w:rsidR="00853245" w:rsidRDefault="00853245" w:rsidP="00466C1E">
      <w:pPr>
        <w:keepNext/>
        <w:spacing w:line="360" w:lineRule="auto"/>
        <w:jc w:val="both"/>
        <w:outlineLvl w:val="0"/>
      </w:pPr>
    </w:p>
    <w:p w:rsidR="00463E2E" w:rsidRPr="00466C1E" w:rsidRDefault="00463E2E" w:rsidP="00466C1E">
      <w:pPr>
        <w:keepNext/>
        <w:spacing w:line="360" w:lineRule="auto"/>
        <w:jc w:val="both"/>
        <w:outlineLvl w:val="0"/>
      </w:pPr>
      <w:bookmarkStart w:id="6" w:name="_Toc369169584"/>
      <w:r w:rsidRPr="00466C1E">
        <w:t>The main auxiliary</w:t>
      </w:r>
      <w:r w:rsidR="000C513E" w:rsidRPr="00466C1E">
        <w:t xml:space="preserve"> material</w:t>
      </w:r>
      <w:r w:rsidRPr="00466C1E">
        <w:t xml:space="preserve"> requ</w:t>
      </w:r>
      <w:r w:rsidR="000C513E" w:rsidRPr="00466C1E">
        <w:t>ired for the envisaged plant is colored</w:t>
      </w:r>
      <w:r w:rsidRPr="00466C1E">
        <w:t xml:space="preserve"> plastic film</w:t>
      </w:r>
      <w:r w:rsidR="000C513E" w:rsidRPr="00466C1E">
        <w:t xml:space="preserve">. </w:t>
      </w:r>
      <w:r w:rsidRPr="00466C1E">
        <w:t xml:space="preserve">The </w:t>
      </w:r>
      <w:r w:rsidR="000C513E" w:rsidRPr="00466C1E">
        <w:t xml:space="preserve">estimated </w:t>
      </w:r>
      <w:r w:rsidRPr="00466C1E">
        <w:t>annual</w:t>
      </w:r>
      <w:r w:rsidR="000C513E" w:rsidRPr="00466C1E">
        <w:t xml:space="preserve"> cost of </w:t>
      </w:r>
      <w:r w:rsidRPr="00466C1E">
        <w:t>auxiliary material</w:t>
      </w:r>
      <w:r w:rsidR="000C513E" w:rsidRPr="00466C1E">
        <w:t xml:space="preserve"> at lump sum and </w:t>
      </w:r>
      <w:r w:rsidRPr="00466C1E">
        <w:t>at f</w:t>
      </w:r>
      <w:r w:rsidR="00A76EC8" w:rsidRPr="00466C1E">
        <w:t xml:space="preserve">ull capacity production is </w:t>
      </w:r>
      <w:r w:rsidR="000C513E" w:rsidRPr="00466C1E">
        <w:t>Birr 600,000.</w:t>
      </w:r>
      <w:bookmarkEnd w:id="6"/>
    </w:p>
    <w:p w:rsidR="00F64971" w:rsidRDefault="00F64971" w:rsidP="00E203A4">
      <w:pPr>
        <w:pStyle w:val="Heading1"/>
        <w:ind w:left="360"/>
      </w:pPr>
    </w:p>
    <w:p w:rsidR="00C1797C" w:rsidRDefault="00E203A4" w:rsidP="00E203A4">
      <w:pPr>
        <w:pStyle w:val="Heading1"/>
        <w:tabs>
          <w:tab w:val="num" w:pos="450"/>
        </w:tabs>
      </w:pPr>
      <w:r>
        <w:t xml:space="preserve">     </w:t>
      </w:r>
      <w:bookmarkStart w:id="7" w:name="_Toc369169585"/>
      <w:r w:rsidR="00C1797C" w:rsidRPr="00466C1E">
        <w:t>UTILITIES</w:t>
      </w:r>
      <w:bookmarkEnd w:id="7"/>
    </w:p>
    <w:p w:rsidR="00E203A4" w:rsidRPr="00E203A4" w:rsidRDefault="00E203A4" w:rsidP="00E203A4"/>
    <w:p w:rsidR="00C1797C" w:rsidRDefault="00FF693D" w:rsidP="00466C1E">
      <w:pPr>
        <w:spacing w:line="360" w:lineRule="auto"/>
        <w:jc w:val="both"/>
        <w:rPr>
          <w:lang w:val="en-GB"/>
        </w:rPr>
      </w:pPr>
      <w:r w:rsidRPr="00466C1E">
        <w:rPr>
          <w:lang w:val="en-GB"/>
        </w:rPr>
        <w:t>Electric power</w:t>
      </w:r>
      <w:r w:rsidR="00C1797C" w:rsidRPr="00466C1E">
        <w:rPr>
          <w:lang w:val="en-GB"/>
        </w:rPr>
        <w:t xml:space="preserve"> and water are the </w:t>
      </w:r>
      <w:r w:rsidRPr="00466C1E">
        <w:rPr>
          <w:lang w:val="en-GB"/>
        </w:rPr>
        <w:t xml:space="preserve">power and </w:t>
      </w:r>
      <w:r w:rsidR="00C1797C" w:rsidRPr="00466C1E">
        <w:rPr>
          <w:lang w:val="en-GB"/>
        </w:rPr>
        <w:t xml:space="preserve">utilities required </w:t>
      </w:r>
      <w:r w:rsidRPr="00466C1E">
        <w:rPr>
          <w:lang w:val="en-GB"/>
        </w:rPr>
        <w:t>for</w:t>
      </w:r>
      <w:r w:rsidR="00C1797C" w:rsidRPr="00466C1E">
        <w:rPr>
          <w:lang w:val="en-GB"/>
        </w:rPr>
        <w:t xml:space="preserve"> </w:t>
      </w:r>
      <w:r w:rsidR="001E7571" w:rsidRPr="00466C1E">
        <w:rPr>
          <w:lang w:val="en-GB"/>
        </w:rPr>
        <w:t>the envisaged plant. A</w:t>
      </w:r>
      <w:r w:rsidRPr="00466C1E">
        <w:rPr>
          <w:lang w:val="en-GB"/>
        </w:rPr>
        <w:t>nnual requirement for power and</w:t>
      </w:r>
      <w:r w:rsidR="00C1797C" w:rsidRPr="00466C1E">
        <w:rPr>
          <w:lang w:val="en-GB"/>
        </w:rPr>
        <w:t xml:space="preserve"> utilities </w:t>
      </w:r>
      <w:r w:rsidR="001E7571" w:rsidRPr="00466C1E">
        <w:rPr>
          <w:lang w:val="en-GB"/>
        </w:rPr>
        <w:t xml:space="preserve">at full capacity production along with the estimated costs is </w:t>
      </w:r>
      <w:r w:rsidR="00C1797C" w:rsidRPr="00466C1E">
        <w:rPr>
          <w:lang w:val="en-GB"/>
        </w:rPr>
        <w:t xml:space="preserve">shown in Table 4.2. </w:t>
      </w:r>
    </w:p>
    <w:p w:rsidR="007548B9" w:rsidRPr="00466C1E" w:rsidRDefault="007548B9" w:rsidP="00466C1E">
      <w:pPr>
        <w:spacing w:line="360" w:lineRule="auto"/>
        <w:jc w:val="center"/>
        <w:rPr>
          <w:b/>
          <w:bCs/>
          <w:u w:val="single"/>
        </w:rPr>
      </w:pPr>
      <w:r w:rsidRPr="00466C1E">
        <w:rPr>
          <w:b/>
          <w:bCs/>
          <w:u w:val="single"/>
        </w:rPr>
        <w:t>Table 4.2</w:t>
      </w:r>
    </w:p>
    <w:p w:rsidR="007548B9" w:rsidRDefault="00E703A3" w:rsidP="00E703A3">
      <w:pPr>
        <w:spacing w:line="360" w:lineRule="auto"/>
        <w:jc w:val="center"/>
        <w:rPr>
          <w:b/>
          <w:bCs/>
          <w:u w:val="single"/>
        </w:rPr>
      </w:pPr>
      <w:r w:rsidRPr="00466C1E">
        <w:rPr>
          <w:b/>
          <w:bCs/>
          <w:u w:val="single"/>
        </w:rPr>
        <w:lastRenderedPageBreak/>
        <w:t>ANNUAL POWER AND UTILITIES REQUIREMENT AT FULL CAPACITY PRODUCTION AND ESTIMATED COSTS</w:t>
      </w:r>
    </w:p>
    <w:p w:rsidR="00AC699A" w:rsidRDefault="00AC699A" w:rsidP="00E703A3">
      <w:pPr>
        <w:spacing w:line="360" w:lineRule="auto"/>
        <w:jc w:val="center"/>
        <w:rPr>
          <w:b/>
          <w:bCs/>
          <w:u w:val="single"/>
        </w:rPr>
      </w:pPr>
    </w:p>
    <w:tbl>
      <w:tblPr>
        <w:tblW w:w="9520" w:type="dxa"/>
        <w:jc w:val="center"/>
        <w:tblInd w:w="93" w:type="dxa"/>
        <w:tblLook w:val="04A0"/>
      </w:tblPr>
      <w:tblGrid>
        <w:gridCol w:w="696"/>
        <w:gridCol w:w="2380"/>
        <w:gridCol w:w="1109"/>
        <w:gridCol w:w="1408"/>
        <w:gridCol w:w="1176"/>
        <w:gridCol w:w="818"/>
        <w:gridCol w:w="1202"/>
        <w:gridCol w:w="1049"/>
      </w:tblGrid>
      <w:tr w:rsidR="00AC699A" w:rsidRPr="00AC699A" w:rsidTr="00AC699A">
        <w:trPr>
          <w:trHeight w:val="615"/>
          <w:jc w:val="center"/>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699A" w:rsidRPr="00AC699A" w:rsidRDefault="00AC699A" w:rsidP="00AC699A">
            <w:pPr>
              <w:jc w:val="center"/>
              <w:rPr>
                <w:b/>
                <w:bCs/>
                <w:color w:val="000000"/>
              </w:rPr>
            </w:pPr>
            <w:r w:rsidRPr="00AC699A">
              <w:rPr>
                <w:b/>
                <w:bCs/>
                <w:color w:val="000000"/>
              </w:rPr>
              <w:t>Item No.</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99A" w:rsidRPr="00AC699A" w:rsidRDefault="00AC699A" w:rsidP="00AC699A">
            <w:pPr>
              <w:jc w:val="center"/>
              <w:rPr>
                <w:b/>
                <w:bCs/>
                <w:color w:val="000000"/>
              </w:rPr>
            </w:pPr>
            <w:r w:rsidRPr="00AC699A">
              <w:rPr>
                <w:b/>
                <w:bCs/>
                <w:color w:val="000000"/>
              </w:rPr>
              <w:t>Description</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699A" w:rsidRPr="00AC699A" w:rsidRDefault="00AC699A" w:rsidP="00AC699A">
            <w:pPr>
              <w:jc w:val="center"/>
              <w:rPr>
                <w:b/>
                <w:bCs/>
                <w:color w:val="000000"/>
              </w:rPr>
            </w:pPr>
            <w:r w:rsidRPr="00AC699A">
              <w:rPr>
                <w:b/>
                <w:bCs/>
                <w:color w:val="000000"/>
              </w:rPr>
              <w:t>Unit of Measure</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699A" w:rsidRPr="00AC699A" w:rsidRDefault="00AC699A" w:rsidP="00AC699A">
            <w:pPr>
              <w:jc w:val="center"/>
              <w:rPr>
                <w:b/>
                <w:bCs/>
                <w:color w:val="000000"/>
              </w:rPr>
            </w:pPr>
            <w:r w:rsidRPr="00AC699A">
              <w:rPr>
                <w:b/>
                <w:bCs/>
                <w:color w:val="000000"/>
              </w:rPr>
              <w:t>Required Qty</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699A" w:rsidRPr="00AC699A" w:rsidRDefault="00AC699A" w:rsidP="00AC699A">
            <w:pPr>
              <w:jc w:val="center"/>
              <w:rPr>
                <w:b/>
                <w:bCs/>
                <w:color w:val="000000"/>
              </w:rPr>
            </w:pPr>
            <w:r w:rsidRPr="00AC699A">
              <w:rPr>
                <w:b/>
                <w:bCs/>
                <w:color w:val="000000"/>
              </w:rPr>
              <w:t>Unit Price, Birr/Unit</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b/>
                <w:bCs/>
                <w:color w:val="000000"/>
              </w:rPr>
            </w:pPr>
            <w:r w:rsidRPr="00AC699A">
              <w:rPr>
                <w:b/>
                <w:bCs/>
                <w:color w:val="000000"/>
              </w:rPr>
              <w:t>Cost, ('000 Birr)</w:t>
            </w:r>
          </w:p>
        </w:tc>
        <w:tc>
          <w:tcPr>
            <w:tcW w:w="1049" w:type="dxa"/>
            <w:tcBorders>
              <w:top w:val="single" w:sz="4" w:space="0" w:color="auto"/>
              <w:left w:val="nil"/>
              <w:bottom w:val="single" w:sz="4" w:space="0" w:color="auto"/>
              <w:right w:val="single" w:sz="4" w:space="0" w:color="auto"/>
            </w:tcBorders>
            <w:shd w:val="clear" w:color="auto" w:fill="auto"/>
            <w:vAlign w:val="bottom"/>
            <w:hideMark/>
          </w:tcPr>
          <w:p w:rsidR="00AC699A" w:rsidRPr="00AC699A" w:rsidRDefault="00AC699A" w:rsidP="00AC699A">
            <w:pPr>
              <w:jc w:val="center"/>
              <w:rPr>
                <w:b/>
                <w:bCs/>
                <w:color w:val="000000"/>
              </w:rPr>
            </w:pPr>
            <w:r w:rsidRPr="00AC699A">
              <w:rPr>
                <w:b/>
                <w:bCs/>
                <w:color w:val="000000"/>
              </w:rPr>
              <w:t> </w:t>
            </w:r>
          </w:p>
        </w:tc>
      </w:tr>
      <w:tr w:rsidR="00AC699A" w:rsidRPr="00AC699A" w:rsidTr="00AC699A">
        <w:trPr>
          <w:trHeight w:val="315"/>
          <w:jc w:val="center"/>
        </w:trPr>
        <w:tc>
          <w:tcPr>
            <w:tcW w:w="578" w:type="dxa"/>
            <w:vMerge/>
            <w:tcBorders>
              <w:top w:val="single" w:sz="4" w:space="0" w:color="auto"/>
              <w:left w:val="single" w:sz="4" w:space="0" w:color="auto"/>
              <w:bottom w:val="single" w:sz="4" w:space="0" w:color="auto"/>
              <w:right w:val="single" w:sz="4" w:space="0" w:color="auto"/>
            </w:tcBorders>
            <w:vAlign w:val="center"/>
            <w:hideMark/>
          </w:tcPr>
          <w:p w:rsidR="00AC699A" w:rsidRPr="00AC699A" w:rsidRDefault="00AC699A" w:rsidP="00AC699A">
            <w:pPr>
              <w:rPr>
                <w:b/>
                <w:bCs/>
                <w:color w:val="00000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C699A" w:rsidRPr="00AC699A" w:rsidRDefault="00AC699A" w:rsidP="00AC699A">
            <w:pPr>
              <w:rPr>
                <w:b/>
                <w:bCs/>
                <w:color w:val="000000"/>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AC699A" w:rsidRPr="00AC699A" w:rsidRDefault="00AC699A" w:rsidP="00AC699A">
            <w:pPr>
              <w:rPr>
                <w:b/>
                <w:bCs/>
                <w:color w:val="00000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AC699A" w:rsidRPr="00AC699A" w:rsidRDefault="00AC699A" w:rsidP="00AC699A">
            <w:pPr>
              <w:rPr>
                <w:b/>
                <w:bCs/>
                <w:color w:val="00000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C699A" w:rsidRPr="00AC699A" w:rsidRDefault="00AC699A" w:rsidP="00AC699A">
            <w:pPr>
              <w:rPr>
                <w:b/>
                <w:bCs/>
                <w:color w:val="000000"/>
              </w:rPr>
            </w:pPr>
          </w:p>
        </w:tc>
        <w:tc>
          <w:tcPr>
            <w:tcW w:w="818"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b/>
                <w:bCs/>
                <w:color w:val="000000"/>
              </w:rPr>
            </w:pPr>
            <w:r w:rsidRPr="00AC699A">
              <w:rPr>
                <w:b/>
                <w:bCs/>
                <w:color w:val="000000"/>
              </w:rPr>
              <w:t>F.C.</w:t>
            </w:r>
          </w:p>
        </w:tc>
        <w:tc>
          <w:tcPr>
            <w:tcW w:w="1202"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b/>
                <w:bCs/>
                <w:color w:val="000000"/>
              </w:rPr>
            </w:pPr>
            <w:r w:rsidRPr="00AC699A">
              <w:rPr>
                <w:b/>
                <w:bCs/>
                <w:color w:val="000000"/>
              </w:rPr>
              <w:t>L.C.</w:t>
            </w:r>
          </w:p>
        </w:tc>
        <w:tc>
          <w:tcPr>
            <w:tcW w:w="1049"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b/>
                <w:bCs/>
                <w:color w:val="000000"/>
              </w:rPr>
            </w:pPr>
            <w:r w:rsidRPr="00AC699A">
              <w:rPr>
                <w:b/>
                <w:bCs/>
                <w:color w:val="000000"/>
              </w:rPr>
              <w:t>Total</w:t>
            </w:r>
          </w:p>
        </w:tc>
      </w:tr>
      <w:tr w:rsidR="00AC699A" w:rsidRPr="00AC699A" w:rsidTr="00AC699A">
        <w:trPr>
          <w:trHeight w:val="315"/>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C699A" w:rsidRPr="00AC699A" w:rsidRDefault="00AC699A" w:rsidP="00AC699A">
            <w:pPr>
              <w:jc w:val="center"/>
              <w:rPr>
                <w:color w:val="000000"/>
              </w:rPr>
            </w:pPr>
            <w:r w:rsidRPr="00AC699A">
              <w:rPr>
                <w:color w:val="000000"/>
              </w:rPr>
              <w:t>1</w:t>
            </w:r>
          </w:p>
        </w:tc>
        <w:tc>
          <w:tcPr>
            <w:tcW w:w="2380"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rPr>
                <w:color w:val="000000"/>
              </w:rPr>
            </w:pPr>
            <w:r w:rsidRPr="00AC699A">
              <w:rPr>
                <w:color w:val="000000"/>
              </w:rPr>
              <w:t>Electric power</w:t>
            </w:r>
          </w:p>
        </w:tc>
        <w:tc>
          <w:tcPr>
            <w:tcW w:w="1095"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color w:val="000000"/>
              </w:rPr>
            </w:pPr>
            <w:r w:rsidRPr="00AC699A">
              <w:rPr>
                <w:color w:val="000000"/>
              </w:rPr>
              <w:t>kWh</w:t>
            </w:r>
          </w:p>
        </w:tc>
        <w:tc>
          <w:tcPr>
            <w:tcW w:w="1408"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color w:val="000000"/>
              </w:rPr>
            </w:pPr>
            <w:r w:rsidRPr="00AC699A">
              <w:rPr>
                <w:color w:val="000000"/>
              </w:rPr>
              <w:t>1,140,000</w:t>
            </w:r>
          </w:p>
        </w:tc>
        <w:tc>
          <w:tcPr>
            <w:tcW w:w="990" w:type="dxa"/>
            <w:tcBorders>
              <w:top w:val="nil"/>
              <w:left w:val="nil"/>
              <w:bottom w:val="single" w:sz="4" w:space="0" w:color="auto"/>
              <w:right w:val="single" w:sz="4" w:space="0" w:color="auto"/>
            </w:tcBorders>
            <w:shd w:val="clear" w:color="auto" w:fill="auto"/>
            <w:noWrap/>
            <w:vAlign w:val="bottom"/>
            <w:hideMark/>
          </w:tcPr>
          <w:p w:rsidR="00AC699A" w:rsidRPr="00AC699A" w:rsidRDefault="0013528E" w:rsidP="00AC699A">
            <w:pPr>
              <w:jc w:val="center"/>
              <w:rPr>
                <w:color w:val="000000"/>
              </w:rPr>
            </w:pPr>
            <w:r>
              <w:rPr>
                <w:color w:val="000000"/>
              </w:rPr>
              <w:t xml:space="preserve">   </w:t>
            </w:r>
            <w:r w:rsidR="00AC699A" w:rsidRPr="00AC699A">
              <w:rPr>
                <w:color w:val="000000"/>
              </w:rPr>
              <w:t>0.579</w:t>
            </w:r>
          </w:p>
        </w:tc>
        <w:tc>
          <w:tcPr>
            <w:tcW w:w="818"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rFonts w:ascii="Calibri" w:hAnsi="Calibri"/>
                <w:color w:val="000000"/>
                <w:sz w:val="22"/>
                <w:szCs w:val="22"/>
              </w:rPr>
            </w:pPr>
            <w:r w:rsidRPr="00AC699A">
              <w:rPr>
                <w:rFonts w:ascii="Calibri" w:hAnsi="Calibri"/>
                <w:color w:val="000000"/>
                <w:sz w:val="22"/>
                <w:szCs w:val="22"/>
              </w:rPr>
              <w:t> </w:t>
            </w:r>
          </w:p>
        </w:tc>
        <w:tc>
          <w:tcPr>
            <w:tcW w:w="1202"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color w:val="000000"/>
              </w:rPr>
            </w:pPr>
            <w:r w:rsidRPr="00AC699A">
              <w:rPr>
                <w:color w:val="000000"/>
              </w:rPr>
              <w:t>660.06</w:t>
            </w:r>
          </w:p>
        </w:tc>
        <w:tc>
          <w:tcPr>
            <w:tcW w:w="1049"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color w:val="000000"/>
              </w:rPr>
            </w:pPr>
            <w:r w:rsidRPr="00AC699A">
              <w:rPr>
                <w:color w:val="000000"/>
              </w:rPr>
              <w:t>660.06</w:t>
            </w:r>
          </w:p>
        </w:tc>
      </w:tr>
      <w:tr w:rsidR="00AC699A" w:rsidRPr="00AC699A" w:rsidTr="00AC699A">
        <w:trPr>
          <w:trHeight w:val="315"/>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C699A" w:rsidRPr="00AC699A" w:rsidRDefault="00AC699A" w:rsidP="00AC699A">
            <w:pPr>
              <w:jc w:val="center"/>
              <w:rPr>
                <w:color w:val="000000"/>
              </w:rPr>
            </w:pPr>
            <w:r w:rsidRPr="00AC699A">
              <w:rPr>
                <w:color w:val="000000"/>
              </w:rPr>
              <w:t>2</w:t>
            </w:r>
          </w:p>
        </w:tc>
        <w:tc>
          <w:tcPr>
            <w:tcW w:w="2380"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rPr>
                <w:color w:val="000000"/>
              </w:rPr>
            </w:pPr>
            <w:r w:rsidRPr="00AC699A">
              <w:rPr>
                <w:color w:val="000000"/>
              </w:rPr>
              <w:t>Water</w:t>
            </w:r>
          </w:p>
        </w:tc>
        <w:tc>
          <w:tcPr>
            <w:tcW w:w="1095"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color w:val="000000"/>
              </w:rPr>
            </w:pPr>
            <w:r w:rsidRPr="00AC699A">
              <w:rPr>
                <w:color w:val="000000"/>
              </w:rPr>
              <w:t>m3</w:t>
            </w:r>
          </w:p>
        </w:tc>
        <w:tc>
          <w:tcPr>
            <w:tcW w:w="1408" w:type="dxa"/>
            <w:tcBorders>
              <w:top w:val="nil"/>
              <w:left w:val="nil"/>
              <w:bottom w:val="single" w:sz="4" w:space="0" w:color="auto"/>
              <w:right w:val="single" w:sz="4" w:space="0" w:color="auto"/>
            </w:tcBorders>
            <w:shd w:val="clear" w:color="auto" w:fill="auto"/>
            <w:noWrap/>
            <w:vAlign w:val="bottom"/>
            <w:hideMark/>
          </w:tcPr>
          <w:p w:rsidR="00AC699A" w:rsidRPr="00AC699A" w:rsidRDefault="0013528E" w:rsidP="00AC699A">
            <w:pPr>
              <w:jc w:val="center"/>
              <w:rPr>
                <w:color w:val="000000"/>
              </w:rPr>
            </w:pPr>
            <w:r>
              <w:rPr>
                <w:color w:val="000000"/>
              </w:rPr>
              <w:t xml:space="preserve">       </w:t>
            </w:r>
            <w:r w:rsidR="00AC699A" w:rsidRPr="00AC699A">
              <w:rPr>
                <w:color w:val="000000"/>
              </w:rPr>
              <w:t>1,000</w:t>
            </w:r>
          </w:p>
        </w:tc>
        <w:tc>
          <w:tcPr>
            <w:tcW w:w="990"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color w:val="000000"/>
              </w:rPr>
            </w:pPr>
            <w:r w:rsidRPr="00AC699A">
              <w:rPr>
                <w:color w:val="000000"/>
              </w:rPr>
              <w:t>10</w:t>
            </w:r>
            <w:r w:rsidR="0013528E">
              <w:rPr>
                <w:color w:val="000000"/>
              </w:rPr>
              <w:t>.00</w:t>
            </w:r>
          </w:p>
        </w:tc>
        <w:tc>
          <w:tcPr>
            <w:tcW w:w="818"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rFonts w:ascii="Calibri" w:hAnsi="Calibri"/>
                <w:color w:val="000000"/>
                <w:sz w:val="22"/>
                <w:szCs w:val="22"/>
              </w:rPr>
            </w:pPr>
            <w:r w:rsidRPr="00AC699A">
              <w:rPr>
                <w:rFonts w:ascii="Calibri" w:hAnsi="Calibri"/>
                <w:color w:val="000000"/>
                <w:sz w:val="22"/>
                <w:szCs w:val="22"/>
              </w:rPr>
              <w:t> </w:t>
            </w:r>
          </w:p>
        </w:tc>
        <w:tc>
          <w:tcPr>
            <w:tcW w:w="1202" w:type="dxa"/>
            <w:tcBorders>
              <w:top w:val="nil"/>
              <w:left w:val="nil"/>
              <w:bottom w:val="single" w:sz="4" w:space="0" w:color="auto"/>
              <w:right w:val="single" w:sz="4" w:space="0" w:color="auto"/>
            </w:tcBorders>
            <w:shd w:val="clear" w:color="auto" w:fill="auto"/>
            <w:noWrap/>
            <w:vAlign w:val="bottom"/>
            <w:hideMark/>
          </w:tcPr>
          <w:p w:rsidR="00AC699A" w:rsidRPr="00AC699A" w:rsidRDefault="0013528E" w:rsidP="00AC699A">
            <w:pPr>
              <w:jc w:val="center"/>
              <w:rPr>
                <w:color w:val="000000"/>
              </w:rPr>
            </w:pPr>
            <w:r>
              <w:rPr>
                <w:color w:val="000000"/>
              </w:rPr>
              <w:t xml:space="preserve">  </w:t>
            </w:r>
            <w:r w:rsidR="00AC699A" w:rsidRPr="00AC699A">
              <w:rPr>
                <w:color w:val="000000"/>
              </w:rPr>
              <w:t>10.00</w:t>
            </w:r>
          </w:p>
        </w:tc>
        <w:tc>
          <w:tcPr>
            <w:tcW w:w="1049" w:type="dxa"/>
            <w:tcBorders>
              <w:top w:val="nil"/>
              <w:left w:val="nil"/>
              <w:bottom w:val="single" w:sz="4" w:space="0" w:color="auto"/>
              <w:right w:val="single" w:sz="4" w:space="0" w:color="auto"/>
            </w:tcBorders>
            <w:shd w:val="clear" w:color="auto" w:fill="auto"/>
            <w:noWrap/>
            <w:vAlign w:val="bottom"/>
            <w:hideMark/>
          </w:tcPr>
          <w:p w:rsidR="00AC699A" w:rsidRPr="00AC699A" w:rsidRDefault="0013528E" w:rsidP="00AC699A">
            <w:pPr>
              <w:jc w:val="center"/>
              <w:rPr>
                <w:color w:val="000000"/>
              </w:rPr>
            </w:pPr>
            <w:r>
              <w:rPr>
                <w:color w:val="000000"/>
              </w:rPr>
              <w:t xml:space="preserve">  </w:t>
            </w:r>
            <w:r w:rsidR="00AC699A" w:rsidRPr="00AC699A">
              <w:rPr>
                <w:color w:val="000000"/>
              </w:rPr>
              <w:t>10.00</w:t>
            </w:r>
          </w:p>
        </w:tc>
      </w:tr>
      <w:tr w:rsidR="00AC699A" w:rsidRPr="00AC699A" w:rsidTr="00AC699A">
        <w:trPr>
          <w:trHeight w:val="315"/>
          <w:jc w:val="center"/>
        </w:trPr>
        <w:tc>
          <w:tcPr>
            <w:tcW w:w="64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99A" w:rsidRPr="00AC699A" w:rsidRDefault="00AC699A" w:rsidP="00AC699A">
            <w:pPr>
              <w:jc w:val="center"/>
              <w:rPr>
                <w:b/>
                <w:bCs/>
                <w:color w:val="000000"/>
              </w:rPr>
            </w:pPr>
            <w:r w:rsidRPr="00AC699A">
              <w:rPr>
                <w:b/>
                <w:bCs/>
                <w:color w:val="000000"/>
              </w:rPr>
              <w:t>Total</w:t>
            </w:r>
          </w:p>
        </w:tc>
        <w:tc>
          <w:tcPr>
            <w:tcW w:w="818"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rFonts w:ascii="Calibri" w:hAnsi="Calibri"/>
                <w:color w:val="000000"/>
                <w:sz w:val="22"/>
                <w:szCs w:val="22"/>
              </w:rPr>
            </w:pPr>
            <w:r w:rsidRPr="00AC699A">
              <w:rPr>
                <w:rFonts w:ascii="Calibri" w:hAnsi="Calibri"/>
                <w:color w:val="000000"/>
                <w:sz w:val="22"/>
                <w:szCs w:val="22"/>
              </w:rPr>
              <w:t> </w:t>
            </w:r>
          </w:p>
        </w:tc>
        <w:tc>
          <w:tcPr>
            <w:tcW w:w="1202"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b/>
                <w:bCs/>
                <w:color w:val="000000"/>
              </w:rPr>
            </w:pPr>
            <w:r w:rsidRPr="00AC699A">
              <w:rPr>
                <w:b/>
                <w:bCs/>
                <w:color w:val="000000"/>
              </w:rPr>
              <w:t>670.06</w:t>
            </w:r>
          </w:p>
        </w:tc>
        <w:tc>
          <w:tcPr>
            <w:tcW w:w="1049" w:type="dxa"/>
            <w:tcBorders>
              <w:top w:val="nil"/>
              <w:left w:val="nil"/>
              <w:bottom w:val="single" w:sz="4" w:space="0" w:color="auto"/>
              <w:right w:val="single" w:sz="4" w:space="0" w:color="auto"/>
            </w:tcBorders>
            <w:shd w:val="clear" w:color="auto" w:fill="auto"/>
            <w:noWrap/>
            <w:vAlign w:val="bottom"/>
            <w:hideMark/>
          </w:tcPr>
          <w:p w:rsidR="00AC699A" w:rsidRPr="00AC699A" w:rsidRDefault="00AC699A" w:rsidP="00AC699A">
            <w:pPr>
              <w:jc w:val="center"/>
              <w:rPr>
                <w:b/>
                <w:bCs/>
                <w:color w:val="000000"/>
              </w:rPr>
            </w:pPr>
            <w:r w:rsidRPr="00AC699A">
              <w:rPr>
                <w:b/>
                <w:bCs/>
                <w:color w:val="000000"/>
              </w:rPr>
              <w:t>670.06</w:t>
            </w:r>
          </w:p>
        </w:tc>
      </w:tr>
    </w:tbl>
    <w:p w:rsidR="00AC699A" w:rsidRDefault="00AC699A" w:rsidP="00E703A3">
      <w:pPr>
        <w:spacing w:line="360" w:lineRule="auto"/>
        <w:jc w:val="center"/>
        <w:rPr>
          <w:b/>
          <w:bCs/>
          <w:u w:val="single"/>
        </w:rPr>
      </w:pPr>
    </w:p>
    <w:p w:rsidR="00C1797C" w:rsidRPr="00466C1E" w:rsidRDefault="00C1797C" w:rsidP="00B7170D">
      <w:pPr>
        <w:pStyle w:val="Heading1"/>
        <w:rPr>
          <w:lang w:val="en-GB"/>
        </w:rPr>
      </w:pPr>
      <w:bookmarkStart w:id="8" w:name="_Toc369169586"/>
      <w:r w:rsidRPr="00466C1E">
        <w:rPr>
          <w:lang w:val="en-GB"/>
        </w:rPr>
        <w:t>V.</w:t>
      </w:r>
      <w:r w:rsidRPr="00466C1E">
        <w:rPr>
          <w:lang w:val="en-GB"/>
        </w:rPr>
        <w:tab/>
        <w:t>TECHNOLOGY AND ENGINEERING</w:t>
      </w:r>
      <w:bookmarkEnd w:id="8"/>
    </w:p>
    <w:p w:rsidR="00C1797C" w:rsidRPr="00AC699A" w:rsidRDefault="00C1797C" w:rsidP="00466C1E">
      <w:pPr>
        <w:spacing w:line="360" w:lineRule="auto"/>
        <w:jc w:val="both"/>
        <w:rPr>
          <w:b/>
          <w:sz w:val="18"/>
          <w:lang w:val="en-GB"/>
        </w:rPr>
      </w:pPr>
    </w:p>
    <w:p w:rsidR="00C1797C" w:rsidRPr="00466C1E" w:rsidRDefault="00C1797C" w:rsidP="00466C1E">
      <w:pPr>
        <w:keepNext/>
        <w:spacing w:line="360" w:lineRule="auto"/>
        <w:jc w:val="both"/>
        <w:outlineLvl w:val="0"/>
        <w:rPr>
          <w:b/>
        </w:rPr>
      </w:pPr>
      <w:bookmarkStart w:id="9" w:name="_Toc369169587"/>
      <w:r w:rsidRPr="00466C1E">
        <w:rPr>
          <w:b/>
        </w:rPr>
        <w:t>A.</w:t>
      </w:r>
      <w:r w:rsidRPr="00466C1E">
        <w:rPr>
          <w:b/>
        </w:rPr>
        <w:tab/>
        <w:t>TECHNOLOGY</w:t>
      </w:r>
      <w:bookmarkEnd w:id="9"/>
    </w:p>
    <w:p w:rsidR="00C1797C" w:rsidRPr="00AC699A" w:rsidRDefault="00C1797C" w:rsidP="00466C1E">
      <w:pPr>
        <w:spacing w:line="360" w:lineRule="auto"/>
        <w:jc w:val="both"/>
        <w:rPr>
          <w:b/>
          <w:sz w:val="18"/>
          <w:lang w:val="en-GB"/>
        </w:rPr>
      </w:pPr>
    </w:p>
    <w:p w:rsidR="00C1797C" w:rsidRPr="00466C1E" w:rsidRDefault="00C1797C" w:rsidP="00466C1E">
      <w:pPr>
        <w:spacing w:line="360" w:lineRule="auto"/>
        <w:jc w:val="both"/>
        <w:rPr>
          <w:lang w:val="en-GB"/>
        </w:rPr>
      </w:pPr>
      <w:r w:rsidRPr="00466C1E">
        <w:rPr>
          <w:b/>
          <w:lang w:val="en-GB"/>
        </w:rPr>
        <w:t>1.</w:t>
      </w:r>
      <w:r w:rsidRPr="00466C1E">
        <w:rPr>
          <w:b/>
          <w:lang w:val="en-GB"/>
        </w:rPr>
        <w:tab/>
        <w:t>Production Process</w:t>
      </w:r>
    </w:p>
    <w:p w:rsidR="00C1797C" w:rsidRPr="00AC699A" w:rsidRDefault="00C1797C" w:rsidP="00466C1E">
      <w:pPr>
        <w:spacing w:line="360" w:lineRule="auto"/>
        <w:jc w:val="both"/>
        <w:rPr>
          <w:sz w:val="20"/>
          <w:lang w:val="en-GB"/>
        </w:rPr>
      </w:pPr>
    </w:p>
    <w:p w:rsidR="00C1797C" w:rsidRPr="00466C1E" w:rsidRDefault="00C1797C" w:rsidP="00466C1E">
      <w:pPr>
        <w:spacing w:line="360" w:lineRule="auto"/>
        <w:jc w:val="both"/>
        <w:rPr>
          <w:lang w:val="en-GB"/>
        </w:rPr>
      </w:pPr>
      <w:r w:rsidRPr="00466C1E">
        <w:rPr>
          <w:lang w:val="en-GB"/>
        </w:rPr>
        <w:t>The production process</w:t>
      </w:r>
      <w:r w:rsidR="003F1E12" w:rsidRPr="00466C1E">
        <w:rPr>
          <w:lang w:val="en-GB"/>
        </w:rPr>
        <w:t xml:space="preserve"> of biscuit</w:t>
      </w:r>
      <w:r w:rsidRPr="00466C1E">
        <w:rPr>
          <w:lang w:val="en-GB"/>
        </w:rPr>
        <w:t xml:space="preserve"> involves unit operations</w:t>
      </w:r>
      <w:r w:rsidR="003F1E12" w:rsidRPr="00466C1E">
        <w:rPr>
          <w:lang w:val="en-GB"/>
        </w:rPr>
        <w:t xml:space="preserve"> like</w:t>
      </w:r>
      <w:r w:rsidRPr="00466C1E">
        <w:rPr>
          <w:lang w:val="en-GB"/>
        </w:rPr>
        <w:t xml:space="preserve"> raw material</w:t>
      </w:r>
      <w:r w:rsidR="003F1E12" w:rsidRPr="00466C1E">
        <w:rPr>
          <w:lang w:val="en-GB"/>
        </w:rPr>
        <w:t xml:space="preserve">s </w:t>
      </w:r>
      <w:r w:rsidRPr="00466C1E">
        <w:rPr>
          <w:lang w:val="en-GB"/>
        </w:rPr>
        <w:t>preparation, dough mixing, laminating, cutting/moulding, baking, cooling, stacking and packing.</w:t>
      </w:r>
    </w:p>
    <w:p w:rsidR="00C1797C" w:rsidRPr="00AC699A" w:rsidRDefault="00C1797C" w:rsidP="00466C1E">
      <w:pPr>
        <w:spacing w:line="360" w:lineRule="auto"/>
        <w:jc w:val="both"/>
        <w:rPr>
          <w:sz w:val="14"/>
          <w:lang w:val="en-GB"/>
        </w:rPr>
      </w:pPr>
    </w:p>
    <w:p w:rsidR="00C1797C" w:rsidRPr="00466C1E" w:rsidRDefault="00C1797C" w:rsidP="00466C1E">
      <w:pPr>
        <w:pStyle w:val="BodyText"/>
        <w:rPr>
          <w:iCs w:val="0"/>
          <w:lang w:val="en-GB"/>
        </w:rPr>
      </w:pPr>
      <w:r w:rsidRPr="00466C1E">
        <w:rPr>
          <w:iCs w:val="0"/>
          <w:lang w:val="en-GB"/>
        </w:rPr>
        <w:t>All materials except flour are preparatory mixed in a certain cream mixer. Materials used at this stage are sugar, shortening</w:t>
      </w:r>
      <w:r w:rsidR="00D978DA" w:rsidRPr="00466C1E">
        <w:rPr>
          <w:iCs w:val="0"/>
          <w:lang w:val="en-GB"/>
        </w:rPr>
        <w:t>s</w:t>
      </w:r>
      <w:r w:rsidRPr="00466C1E">
        <w:rPr>
          <w:iCs w:val="0"/>
          <w:lang w:val="en-GB"/>
        </w:rPr>
        <w:t xml:space="preserve">, salt, millet jelly, glucose, starch etc. Materials pre-mixed in the previous stage are put into the mixing machine with flow and undergone fermentation. Then the dough is rolled by laminator </w:t>
      </w:r>
      <w:r w:rsidR="00D978DA" w:rsidRPr="00466C1E">
        <w:rPr>
          <w:iCs w:val="0"/>
          <w:lang w:val="en-GB"/>
        </w:rPr>
        <w:t>to make</w:t>
      </w:r>
      <w:r w:rsidRPr="00466C1E">
        <w:rPr>
          <w:iCs w:val="0"/>
          <w:lang w:val="en-GB"/>
        </w:rPr>
        <w:t xml:space="preserve"> the dough sheet and it is automatically punched in a moulded design by a cutting machine</w:t>
      </w:r>
    </w:p>
    <w:p w:rsidR="00C1797C" w:rsidRPr="00AC699A" w:rsidRDefault="00C1797C" w:rsidP="00466C1E">
      <w:pPr>
        <w:spacing w:line="360" w:lineRule="auto"/>
        <w:jc w:val="both"/>
        <w:rPr>
          <w:sz w:val="16"/>
          <w:szCs w:val="16"/>
          <w:lang w:val="en-GB"/>
        </w:rPr>
      </w:pPr>
    </w:p>
    <w:p w:rsidR="00C1797C" w:rsidRPr="00466C1E" w:rsidRDefault="00C1797C" w:rsidP="00466C1E">
      <w:pPr>
        <w:spacing w:line="360" w:lineRule="auto"/>
        <w:jc w:val="both"/>
        <w:rPr>
          <w:lang w:val="en-GB"/>
        </w:rPr>
      </w:pPr>
      <w:r w:rsidRPr="00466C1E">
        <w:rPr>
          <w:lang w:val="en-GB"/>
        </w:rPr>
        <w:t>Biscuit is then baked on a steel belt (or wire mesh belt) running in the oven for some minutes. The speed of the belt can be adjusted according to the kind of biscuit</w:t>
      </w:r>
      <w:r w:rsidR="00D57EEB" w:rsidRPr="00466C1E">
        <w:rPr>
          <w:lang w:val="en-GB"/>
        </w:rPr>
        <w:t xml:space="preserve"> produced</w:t>
      </w:r>
      <w:r w:rsidRPr="00466C1E">
        <w:rPr>
          <w:lang w:val="en-GB"/>
        </w:rPr>
        <w:t xml:space="preserve">. After baking, biscuits are cooled on a cooling conveyor which is connected with the oven. Biscuits are stacked and then packed. </w:t>
      </w:r>
    </w:p>
    <w:p w:rsidR="00D16715" w:rsidRPr="00AC699A" w:rsidRDefault="00D16715" w:rsidP="00466C1E">
      <w:pPr>
        <w:spacing w:line="360" w:lineRule="auto"/>
        <w:jc w:val="both"/>
        <w:rPr>
          <w:sz w:val="16"/>
          <w:szCs w:val="16"/>
          <w:lang w:val="en-GB"/>
        </w:rPr>
      </w:pPr>
    </w:p>
    <w:p w:rsidR="007F6BB5" w:rsidRPr="00466C1E" w:rsidRDefault="007F6BB5" w:rsidP="00466C1E">
      <w:pPr>
        <w:spacing w:line="360" w:lineRule="auto"/>
        <w:jc w:val="both"/>
        <w:rPr>
          <w:b/>
          <w:lang w:val="en-GB"/>
        </w:rPr>
      </w:pPr>
      <w:r w:rsidRPr="00466C1E">
        <w:rPr>
          <w:b/>
          <w:lang w:val="en-GB"/>
        </w:rPr>
        <w:t>2         Environmental Impact</w:t>
      </w:r>
    </w:p>
    <w:p w:rsidR="007F6BB5" w:rsidRPr="00AC699A" w:rsidRDefault="007F6BB5" w:rsidP="00466C1E">
      <w:pPr>
        <w:spacing w:line="360" w:lineRule="auto"/>
        <w:jc w:val="both"/>
        <w:rPr>
          <w:b/>
          <w:sz w:val="16"/>
          <w:szCs w:val="16"/>
          <w:lang w:val="en-GB"/>
        </w:rPr>
      </w:pPr>
    </w:p>
    <w:p w:rsidR="007F6BB5" w:rsidRPr="00466C1E" w:rsidRDefault="007F6BB5" w:rsidP="00466C1E">
      <w:pPr>
        <w:spacing w:line="360" w:lineRule="auto"/>
        <w:jc w:val="both"/>
        <w:rPr>
          <w:lang w:val="en-GB"/>
        </w:rPr>
      </w:pPr>
      <w:r w:rsidRPr="00466C1E">
        <w:rPr>
          <w:lang w:val="en-GB"/>
        </w:rPr>
        <w:t>There envisaged plant does not have any pollutant emission to the environment. Thus</w:t>
      </w:r>
      <w:r w:rsidR="00EC1492" w:rsidRPr="00466C1E">
        <w:rPr>
          <w:lang w:val="en-GB"/>
        </w:rPr>
        <w:t xml:space="preserve"> the project is environment friendly.</w:t>
      </w:r>
      <w:r w:rsidRPr="00466C1E">
        <w:rPr>
          <w:lang w:val="en-GB"/>
        </w:rPr>
        <w:t xml:space="preserve"> </w:t>
      </w:r>
    </w:p>
    <w:p w:rsidR="00C1797C" w:rsidRPr="00466C1E" w:rsidRDefault="00C1797C" w:rsidP="00466C1E">
      <w:pPr>
        <w:spacing w:line="360" w:lineRule="auto"/>
        <w:jc w:val="both"/>
        <w:rPr>
          <w:b/>
          <w:lang w:val="en-GB"/>
        </w:rPr>
      </w:pPr>
      <w:r w:rsidRPr="00466C1E">
        <w:rPr>
          <w:b/>
          <w:lang w:val="en-GB"/>
        </w:rPr>
        <w:t>B.</w:t>
      </w:r>
      <w:r w:rsidRPr="00466C1E">
        <w:rPr>
          <w:b/>
          <w:lang w:val="en-GB"/>
        </w:rPr>
        <w:tab/>
        <w:t>ENGINEERING</w:t>
      </w:r>
    </w:p>
    <w:p w:rsidR="00C1797C" w:rsidRPr="002A39DA" w:rsidRDefault="00C1797C" w:rsidP="00466C1E">
      <w:pPr>
        <w:spacing w:line="360" w:lineRule="auto"/>
        <w:jc w:val="both"/>
        <w:rPr>
          <w:b/>
          <w:sz w:val="16"/>
          <w:szCs w:val="16"/>
          <w:lang w:val="en-GB"/>
        </w:rPr>
      </w:pPr>
    </w:p>
    <w:p w:rsidR="00C1797C" w:rsidRPr="00466C1E" w:rsidRDefault="00C1797C" w:rsidP="00466C1E">
      <w:pPr>
        <w:spacing w:line="360" w:lineRule="auto"/>
        <w:jc w:val="both"/>
        <w:rPr>
          <w:b/>
          <w:lang w:val="en-GB"/>
        </w:rPr>
      </w:pPr>
      <w:r w:rsidRPr="00466C1E">
        <w:rPr>
          <w:b/>
          <w:lang w:val="en-GB"/>
        </w:rPr>
        <w:t>1.</w:t>
      </w:r>
      <w:r w:rsidRPr="00466C1E">
        <w:rPr>
          <w:b/>
          <w:lang w:val="en-GB"/>
        </w:rPr>
        <w:tab/>
        <w:t>Machinery and Equipment</w:t>
      </w:r>
    </w:p>
    <w:p w:rsidR="006C73FC" w:rsidRPr="002A39DA" w:rsidRDefault="006C73FC" w:rsidP="00466C1E">
      <w:pPr>
        <w:spacing w:line="360" w:lineRule="auto"/>
        <w:jc w:val="both"/>
        <w:rPr>
          <w:sz w:val="16"/>
          <w:szCs w:val="16"/>
          <w:lang w:val="en-GB"/>
        </w:rPr>
      </w:pPr>
    </w:p>
    <w:p w:rsidR="007D1F59" w:rsidRPr="00466C1E" w:rsidRDefault="00EF21CD" w:rsidP="00466C1E">
      <w:pPr>
        <w:spacing w:line="360" w:lineRule="auto"/>
        <w:jc w:val="both"/>
        <w:rPr>
          <w:lang w:val="en-GB"/>
        </w:rPr>
      </w:pPr>
      <w:r w:rsidRPr="00466C1E">
        <w:rPr>
          <w:lang w:val="en-GB"/>
        </w:rPr>
        <w:t xml:space="preserve">The major plant machinery and equipment required for the envisaged plant comprise mixers, laminator, cutting machine, moulding machine, baking oven, conveyors, etc. </w:t>
      </w:r>
      <w:r w:rsidR="00C1797C" w:rsidRPr="00466C1E">
        <w:rPr>
          <w:lang w:val="en-GB"/>
        </w:rPr>
        <w:t xml:space="preserve">The </w:t>
      </w:r>
      <w:r w:rsidR="007D1F59" w:rsidRPr="00466C1E">
        <w:rPr>
          <w:lang w:val="en-GB"/>
        </w:rPr>
        <w:t>plant</w:t>
      </w:r>
      <w:r w:rsidR="00C1797C" w:rsidRPr="00466C1E">
        <w:rPr>
          <w:lang w:val="en-GB"/>
        </w:rPr>
        <w:t xml:space="preserve"> machinery and equipment required </w:t>
      </w:r>
      <w:r w:rsidRPr="00466C1E">
        <w:rPr>
          <w:lang w:val="en-GB"/>
        </w:rPr>
        <w:t>and their</w:t>
      </w:r>
      <w:r w:rsidR="007D1F59" w:rsidRPr="00466C1E">
        <w:rPr>
          <w:lang w:val="en-GB"/>
        </w:rPr>
        <w:t xml:space="preserve"> estimated costs are</w:t>
      </w:r>
      <w:r w:rsidR="00C1797C" w:rsidRPr="00466C1E">
        <w:rPr>
          <w:lang w:val="en-GB"/>
        </w:rPr>
        <w:t xml:space="preserve"> given in Table 5.1. </w:t>
      </w:r>
    </w:p>
    <w:p w:rsidR="002A39DA" w:rsidRDefault="002A39DA" w:rsidP="00466C1E">
      <w:pPr>
        <w:spacing w:line="360" w:lineRule="auto"/>
        <w:jc w:val="center"/>
        <w:rPr>
          <w:b/>
          <w:bCs/>
          <w:u w:val="single"/>
        </w:rPr>
      </w:pPr>
    </w:p>
    <w:p w:rsidR="00AA3D14" w:rsidRPr="00466C1E" w:rsidRDefault="00AA3D14" w:rsidP="00466C1E">
      <w:pPr>
        <w:spacing w:line="360" w:lineRule="auto"/>
        <w:jc w:val="center"/>
        <w:rPr>
          <w:b/>
          <w:bCs/>
          <w:u w:val="single"/>
        </w:rPr>
      </w:pPr>
      <w:r w:rsidRPr="00466C1E">
        <w:rPr>
          <w:b/>
          <w:bCs/>
          <w:u w:val="single"/>
        </w:rPr>
        <w:t>Table 5.1</w:t>
      </w:r>
    </w:p>
    <w:p w:rsidR="00AA3D14" w:rsidRDefault="00E703A3" w:rsidP="00466C1E">
      <w:pPr>
        <w:spacing w:line="360" w:lineRule="auto"/>
        <w:jc w:val="both"/>
        <w:rPr>
          <w:b/>
          <w:bCs/>
          <w:u w:val="single"/>
        </w:rPr>
      </w:pPr>
      <w:r w:rsidRPr="00466C1E">
        <w:rPr>
          <w:b/>
          <w:bCs/>
          <w:u w:val="single"/>
        </w:rPr>
        <w:t>MACHINERY AND EQUIPMENT REQUIREMENT AND ESTIMATED COSTS</w:t>
      </w:r>
    </w:p>
    <w:p w:rsidR="00E703A3" w:rsidRDefault="00E703A3" w:rsidP="00466C1E">
      <w:pPr>
        <w:spacing w:line="360" w:lineRule="auto"/>
        <w:jc w:val="both"/>
        <w:rPr>
          <w:b/>
          <w:bCs/>
          <w:u w:val="single"/>
        </w:rPr>
      </w:pPr>
    </w:p>
    <w:tbl>
      <w:tblPr>
        <w:tblW w:w="9160" w:type="dxa"/>
        <w:jc w:val="center"/>
        <w:tblInd w:w="93" w:type="dxa"/>
        <w:tblLook w:val="04A0"/>
      </w:tblPr>
      <w:tblGrid>
        <w:gridCol w:w="680"/>
        <w:gridCol w:w="3040"/>
        <w:gridCol w:w="1109"/>
        <w:gridCol w:w="999"/>
        <w:gridCol w:w="1096"/>
        <w:gridCol w:w="1096"/>
        <w:gridCol w:w="1229"/>
      </w:tblGrid>
      <w:tr w:rsidR="00E703A3" w:rsidRPr="00E703A3" w:rsidTr="00AC699A">
        <w:trPr>
          <w:trHeight w:val="615"/>
          <w:tblHeader/>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03A3" w:rsidRPr="00E703A3" w:rsidRDefault="00885F0E" w:rsidP="00885F0E">
            <w:pPr>
              <w:rPr>
                <w:b/>
                <w:bCs/>
                <w:color w:val="000000"/>
              </w:rPr>
            </w:pPr>
            <w:r>
              <w:rPr>
                <w:b/>
                <w:bCs/>
                <w:color w:val="000000"/>
              </w:rPr>
              <w:t>Sr</w:t>
            </w:r>
            <w:r w:rsidR="00E703A3" w:rsidRPr="00E703A3">
              <w:rPr>
                <w:b/>
                <w:bCs/>
                <w:color w:val="000000"/>
              </w:rPr>
              <w:t xml:space="preserve"> </w:t>
            </w:r>
            <w:r>
              <w:rPr>
                <w:b/>
                <w:bCs/>
                <w:color w:val="000000"/>
              </w:rPr>
              <w:t>.</w:t>
            </w:r>
            <w:r w:rsidR="00E703A3" w:rsidRPr="00E703A3">
              <w:rPr>
                <w:b/>
                <w:bCs/>
                <w:color w:val="000000"/>
              </w:rPr>
              <w:br/>
              <w:t>No.</w:t>
            </w:r>
          </w:p>
        </w:tc>
        <w:tc>
          <w:tcPr>
            <w:tcW w:w="304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703A3" w:rsidRPr="00E703A3" w:rsidRDefault="00E703A3" w:rsidP="00E703A3">
            <w:pPr>
              <w:jc w:val="center"/>
              <w:rPr>
                <w:b/>
                <w:bCs/>
                <w:color w:val="000000"/>
              </w:rPr>
            </w:pPr>
            <w:r w:rsidRPr="00E703A3">
              <w:rPr>
                <w:b/>
                <w:bCs/>
                <w:color w:val="000000"/>
              </w:rPr>
              <w:t>Description</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03A3" w:rsidRPr="00E703A3" w:rsidRDefault="00E703A3" w:rsidP="00E703A3">
            <w:pPr>
              <w:jc w:val="center"/>
              <w:rPr>
                <w:b/>
                <w:bCs/>
                <w:color w:val="000000"/>
              </w:rPr>
            </w:pPr>
            <w:r w:rsidRPr="00E703A3">
              <w:rPr>
                <w:b/>
                <w:bCs/>
                <w:color w:val="000000"/>
              </w:rPr>
              <w:t xml:space="preserve">Unit of </w:t>
            </w:r>
            <w:r w:rsidRPr="00E703A3">
              <w:rPr>
                <w:b/>
                <w:bCs/>
                <w:color w:val="000000"/>
              </w:rPr>
              <w:br/>
              <w:t>Measure</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03A3" w:rsidRPr="00E703A3" w:rsidRDefault="00E703A3" w:rsidP="00E703A3">
            <w:pPr>
              <w:jc w:val="center"/>
              <w:rPr>
                <w:b/>
                <w:bCs/>
                <w:color w:val="000000"/>
              </w:rPr>
            </w:pPr>
            <w:r w:rsidRPr="00E703A3">
              <w:rPr>
                <w:b/>
                <w:bCs/>
                <w:color w:val="000000"/>
              </w:rPr>
              <w:t xml:space="preserve">Req. </w:t>
            </w:r>
            <w:r w:rsidRPr="00E703A3">
              <w:rPr>
                <w:b/>
                <w:bCs/>
                <w:color w:val="000000"/>
              </w:rPr>
              <w:br/>
              <w:t>Qty</w:t>
            </w:r>
            <w:r w:rsidR="00885F0E">
              <w:rPr>
                <w:b/>
                <w:bCs/>
                <w:color w:val="000000"/>
              </w:rPr>
              <w:t>.</w:t>
            </w:r>
          </w:p>
        </w:tc>
        <w:tc>
          <w:tcPr>
            <w:tcW w:w="342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703A3" w:rsidRPr="00E703A3" w:rsidRDefault="00E703A3" w:rsidP="00E703A3">
            <w:pPr>
              <w:jc w:val="center"/>
              <w:rPr>
                <w:b/>
                <w:bCs/>
                <w:color w:val="000000"/>
              </w:rPr>
            </w:pPr>
            <w:r w:rsidRPr="00E703A3">
              <w:rPr>
                <w:b/>
                <w:bCs/>
                <w:color w:val="000000"/>
              </w:rPr>
              <w:t>Cost, ('000 Birr)</w:t>
            </w:r>
          </w:p>
        </w:tc>
      </w:tr>
      <w:tr w:rsidR="00E703A3" w:rsidRPr="00E703A3" w:rsidTr="00AC699A">
        <w:trPr>
          <w:trHeight w:val="330"/>
          <w:tblHeader/>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E703A3" w:rsidRPr="00E703A3" w:rsidRDefault="00E703A3" w:rsidP="00E703A3">
            <w:pPr>
              <w:rPr>
                <w:b/>
                <w:bCs/>
                <w:color w:val="000000"/>
              </w:rPr>
            </w:pPr>
          </w:p>
        </w:tc>
        <w:tc>
          <w:tcPr>
            <w:tcW w:w="3040" w:type="dxa"/>
            <w:vMerge/>
            <w:tcBorders>
              <w:top w:val="single" w:sz="8" w:space="0" w:color="auto"/>
              <w:left w:val="single" w:sz="8" w:space="0" w:color="auto"/>
              <w:bottom w:val="single" w:sz="8" w:space="0" w:color="000000"/>
              <w:right w:val="single" w:sz="8" w:space="0" w:color="auto"/>
            </w:tcBorders>
            <w:vAlign w:val="center"/>
            <w:hideMark/>
          </w:tcPr>
          <w:p w:rsidR="00E703A3" w:rsidRPr="00E703A3" w:rsidRDefault="00E703A3" w:rsidP="00E703A3">
            <w:pPr>
              <w:rPr>
                <w:b/>
                <w:bCs/>
                <w:color w:val="000000"/>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E703A3" w:rsidRPr="00E703A3" w:rsidRDefault="00E703A3" w:rsidP="00E703A3">
            <w:pPr>
              <w:rPr>
                <w:b/>
                <w:bCs/>
                <w:color w:val="000000"/>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E703A3" w:rsidRPr="00E703A3" w:rsidRDefault="00E703A3" w:rsidP="00E703A3">
            <w:pPr>
              <w:rPr>
                <w:b/>
                <w:bCs/>
                <w:color w:val="000000"/>
              </w:rPr>
            </w:pPr>
          </w:p>
        </w:tc>
        <w:tc>
          <w:tcPr>
            <w:tcW w:w="1096" w:type="dxa"/>
            <w:tcBorders>
              <w:top w:val="nil"/>
              <w:left w:val="nil"/>
              <w:bottom w:val="single" w:sz="8" w:space="0" w:color="auto"/>
              <w:right w:val="nil"/>
            </w:tcBorders>
            <w:shd w:val="clear" w:color="auto" w:fill="auto"/>
            <w:noWrap/>
            <w:hideMark/>
          </w:tcPr>
          <w:p w:rsidR="00E703A3" w:rsidRPr="00E703A3" w:rsidRDefault="00E703A3" w:rsidP="00E703A3">
            <w:pPr>
              <w:jc w:val="center"/>
              <w:rPr>
                <w:b/>
                <w:bCs/>
                <w:color w:val="000000"/>
              </w:rPr>
            </w:pPr>
            <w:r w:rsidRPr="00E703A3">
              <w:rPr>
                <w:b/>
                <w:bCs/>
                <w:color w:val="000000"/>
              </w:rPr>
              <w:t>F.C.</w:t>
            </w:r>
          </w:p>
        </w:tc>
        <w:tc>
          <w:tcPr>
            <w:tcW w:w="1096" w:type="dxa"/>
            <w:tcBorders>
              <w:top w:val="nil"/>
              <w:left w:val="single" w:sz="8" w:space="0" w:color="auto"/>
              <w:bottom w:val="single" w:sz="8" w:space="0" w:color="auto"/>
              <w:right w:val="single" w:sz="8" w:space="0" w:color="auto"/>
            </w:tcBorders>
            <w:shd w:val="clear" w:color="auto" w:fill="auto"/>
            <w:noWrap/>
            <w:hideMark/>
          </w:tcPr>
          <w:p w:rsidR="00E703A3" w:rsidRPr="00E703A3" w:rsidRDefault="00E703A3" w:rsidP="00E703A3">
            <w:pPr>
              <w:jc w:val="center"/>
              <w:rPr>
                <w:b/>
                <w:bCs/>
                <w:color w:val="000000"/>
              </w:rPr>
            </w:pPr>
            <w:r w:rsidRPr="00E703A3">
              <w:rPr>
                <w:b/>
                <w:bCs/>
                <w:color w:val="000000"/>
              </w:rPr>
              <w:t>L.C.</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b/>
                <w:bCs/>
                <w:color w:val="000000"/>
              </w:rPr>
            </w:pPr>
            <w:r w:rsidRPr="00E703A3">
              <w:rPr>
                <w:b/>
                <w:bCs/>
                <w:color w:val="000000"/>
              </w:rPr>
              <w:t>Total</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1</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Cream mixer</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761.60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190.40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952.00</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2</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Dough mixing machine</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856.80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214.20</w:t>
            </w:r>
          </w:p>
        </w:tc>
        <w:tc>
          <w:tcPr>
            <w:tcW w:w="1229" w:type="dxa"/>
            <w:tcBorders>
              <w:top w:val="nil"/>
              <w:left w:val="nil"/>
              <w:bottom w:val="nil"/>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1,071.00</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3</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Laminator</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761.60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190.40</w:t>
            </w:r>
          </w:p>
        </w:tc>
        <w:tc>
          <w:tcPr>
            <w:tcW w:w="1229" w:type="dxa"/>
            <w:tcBorders>
              <w:top w:val="single" w:sz="8" w:space="0" w:color="auto"/>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952.00</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4</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Cutting machine</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761.60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190.40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952.00</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5</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Rotary molding machine</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856.80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214.20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1,071.00</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6</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Steel belt oven</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1,142.40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285.60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1,428.00</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7</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Cooling conveyor</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666.40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166.60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833.00</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8</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3-step cooling conveyor</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856.80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214.20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1,071.00</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9</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Stacking machine</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856.80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214.20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1,071.00</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10</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Wire cut attachment</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666.40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166.60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833.00</w:t>
            </w:r>
          </w:p>
        </w:tc>
      </w:tr>
      <w:tr w:rsidR="00E703A3" w:rsidRPr="00E703A3" w:rsidTr="00AC699A">
        <w:trPr>
          <w:trHeight w:val="330"/>
          <w:jc w:val="center"/>
        </w:trPr>
        <w:tc>
          <w:tcPr>
            <w:tcW w:w="680" w:type="dxa"/>
            <w:tcBorders>
              <w:top w:val="nil"/>
              <w:left w:val="single" w:sz="8" w:space="0" w:color="auto"/>
              <w:bottom w:val="single" w:sz="8" w:space="0" w:color="auto"/>
              <w:right w:val="nil"/>
            </w:tcBorders>
            <w:shd w:val="clear" w:color="auto" w:fill="auto"/>
            <w:noWrap/>
            <w:hideMark/>
          </w:tcPr>
          <w:p w:rsidR="00E703A3" w:rsidRPr="00E703A3" w:rsidRDefault="00E703A3" w:rsidP="00E703A3">
            <w:pPr>
              <w:jc w:val="center"/>
              <w:rPr>
                <w:color w:val="000000"/>
              </w:rPr>
            </w:pPr>
            <w:r w:rsidRPr="00E703A3">
              <w:rPr>
                <w:color w:val="000000"/>
              </w:rPr>
              <w:t>11</w:t>
            </w:r>
          </w:p>
        </w:tc>
        <w:tc>
          <w:tcPr>
            <w:tcW w:w="3040" w:type="dxa"/>
            <w:tcBorders>
              <w:top w:val="nil"/>
              <w:left w:val="single" w:sz="8" w:space="0" w:color="auto"/>
              <w:bottom w:val="single" w:sz="8" w:space="0" w:color="auto"/>
              <w:right w:val="single" w:sz="8" w:space="0" w:color="auto"/>
            </w:tcBorders>
            <w:shd w:val="clear" w:color="auto" w:fill="auto"/>
            <w:hideMark/>
          </w:tcPr>
          <w:p w:rsidR="00E703A3" w:rsidRPr="00E703A3" w:rsidRDefault="00E703A3" w:rsidP="00E703A3">
            <w:pPr>
              <w:rPr>
                <w:color w:val="000000"/>
              </w:rPr>
            </w:pPr>
            <w:r w:rsidRPr="00E703A3">
              <w:rPr>
                <w:color w:val="000000"/>
              </w:rPr>
              <w:t>Oil spray machine</w:t>
            </w:r>
          </w:p>
        </w:tc>
        <w:tc>
          <w:tcPr>
            <w:tcW w:w="1020"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single" w:sz="8" w:space="0" w:color="auto"/>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666.40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166.60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833.00</w:t>
            </w:r>
          </w:p>
        </w:tc>
      </w:tr>
      <w:tr w:rsidR="00E703A3" w:rsidRPr="00E703A3" w:rsidTr="00AC699A">
        <w:trPr>
          <w:trHeight w:val="330"/>
          <w:jc w:val="center"/>
        </w:trPr>
        <w:tc>
          <w:tcPr>
            <w:tcW w:w="680" w:type="dxa"/>
            <w:tcBorders>
              <w:top w:val="nil"/>
              <w:left w:val="single" w:sz="8" w:space="0" w:color="auto"/>
              <w:bottom w:val="nil"/>
              <w:right w:val="nil"/>
            </w:tcBorders>
            <w:shd w:val="clear" w:color="auto" w:fill="auto"/>
            <w:noWrap/>
            <w:hideMark/>
          </w:tcPr>
          <w:p w:rsidR="00E703A3" w:rsidRPr="00E703A3" w:rsidRDefault="00E703A3" w:rsidP="00E703A3">
            <w:pPr>
              <w:jc w:val="center"/>
              <w:rPr>
                <w:color w:val="000000"/>
              </w:rPr>
            </w:pPr>
            <w:r w:rsidRPr="00E703A3">
              <w:rPr>
                <w:color w:val="000000"/>
              </w:rPr>
              <w:t>12</w:t>
            </w:r>
          </w:p>
        </w:tc>
        <w:tc>
          <w:tcPr>
            <w:tcW w:w="3040" w:type="dxa"/>
            <w:tcBorders>
              <w:top w:val="nil"/>
              <w:left w:val="single" w:sz="8" w:space="0" w:color="auto"/>
              <w:bottom w:val="nil"/>
              <w:right w:val="single" w:sz="8" w:space="0" w:color="auto"/>
            </w:tcBorders>
            <w:shd w:val="clear" w:color="auto" w:fill="auto"/>
            <w:hideMark/>
          </w:tcPr>
          <w:p w:rsidR="00E703A3" w:rsidRPr="00E703A3" w:rsidRDefault="00E703A3" w:rsidP="00E703A3">
            <w:pPr>
              <w:rPr>
                <w:color w:val="000000"/>
              </w:rPr>
            </w:pPr>
            <w:r w:rsidRPr="00E703A3">
              <w:rPr>
                <w:color w:val="000000"/>
              </w:rPr>
              <w:t>Revolving salt duster</w:t>
            </w:r>
          </w:p>
        </w:tc>
        <w:tc>
          <w:tcPr>
            <w:tcW w:w="1020" w:type="dxa"/>
            <w:tcBorders>
              <w:top w:val="nil"/>
              <w:left w:val="nil"/>
              <w:bottom w:val="nil"/>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set</w:t>
            </w:r>
          </w:p>
        </w:tc>
        <w:tc>
          <w:tcPr>
            <w:tcW w:w="999" w:type="dxa"/>
            <w:tcBorders>
              <w:top w:val="nil"/>
              <w:left w:val="nil"/>
              <w:bottom w:val="nil"/>
              <w:right w:val="single" w:sz="8" w:space="0" w:color="auto"/>
            </w:tcBorders>
            <w:shd w:val="clear" w:color="auto" w:fill="auto"/>
            <w:noWrap/>
            <w:hideMark/>
          </w:tcPr>
          <w:p w:rsidR="00E703A3" w:rsidRPr="00E703A3" w:rsidRDefault="00E703A3" w:rsidP="00E703A3">
            <w:pPr>
              <w:jc w:val="center"/>
              <w:rPr>
                <w:color w:val="000000"/>
              </w:rPr>
            </w:pPr>
            <w:r w:rsidRPr="00E703A3">
              <w:rPr>
                <w:color w:val="000000"/>
              </w:rPr>
              <w:t>1</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666.40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166.60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color w:val="000000"/>
              </w:rPr>
            </w:pPr>
            <w:r w:rsidRPr="00E703A3">
              <w:rPr>
                <w:color w:val="000000"/>
              </w:rPr>
              <w:t>833.00</w:t>
            </w:r>
          </w:p>
        </w:tc>
      </w:tr>
      <w:tr w:rsidR="00E703A3" w:rsidRPr="00E703A3" w:rsidTr="00AC699A">
        <w:trPr>
          <w:trHeight w:val="330"/>
          <w:jc w:val="center"/>
        </w:trPr>
        <w:tc>
          <w:tcPr>
            <w:tcW w:w="57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3A3" w:rsidRPr="00E703A3" w:rsidRDefault="00E703A3" w:rsidP="00E703A3">
            <w:pPr>
              <w:jc w:val="center"/>
              <w:rPr>
                <w:b/>
                <w:bCs/>
                <w:color w:val="000000"/>
              </w:rPr>
            </w:pPr>
            <w:r w:rsidRPr="00E703A3">
              <w:rPr>
                <w:b/>
                <w:bCs/>
                <w:color w:val="000000"/>
              </w:rPr>
              <w:t>Total</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b/>
                <w:bCs/>
                <w:color w:val="000000"/>
              </w:rPr>
            </w:pPr>
            <w:r w:rsidRPr="00E703A3">
              <w:rPr>
                <w:b/>
                <w:bCs/>
                <w:color w:val="000000"/>
              </w:rPr>
              <w:t>9,520.00</w:t>
            </w:r>
          </w:p>
        </w:tc>
        <w:tc>
          <w:tcPr>
            <w:tcW w:w="1096"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b/>
                <w:bCs/>
                <w:color w:val="000000"/>
              </w:rPr>
            </w:pPr>
            <w:r w:rsidRPr="00E703A3">
              <w:rPr>
                <w:b/>
                <w:bCs/>
                <w:color w:val="000000"/>
              </w:rPr>
              <w:t>2,380.00</w:t>
            </w:r>
          </w:p>
        </w:tc>
        <w:tc>
          <w:tcPr>
            <w:tcW w:w="1229" w:type="dxa"/>
            <w:tcBorders>
              <w:top w:val="nil"/>
              <w:left w:val="nil"/>
              <w:bottom w:val="single" w:sz="8" w:space="0" w:color="auto"/>
              <w:right w:val="single" w:sz="8" w:space="0" w:color="auto"/>
            </w:tcBorders>
            <w:shd w:val="clear" w:color="auto" w:fill="auto"/>
            <w:noWrap/>
            <w:hideMark/>
          </w:tcPr>
          <w:p w:rsidR="00E703A3" w:rsidRPr="00E703A3" w:rsidRDefault="00E703A3" w:rsidP="00FF720F">
            <w:pPr>
              <w:jc w:val="right"/>
              <w:rPr>
                <w:b/>
                <w:bCs/>
                <w:color w:val="000000"/>
              </w:rPr>
            </w:pPr>
            <w:r w:rsidRPr="00E703A3">
              <w:rPr>
                <w:b/>
                <w:bCs/>
                <w:color w:val="000000"/>
              </w:rPr>
              <w:t>11,900.00</w:t>
            </w:r>
          </w:p>
        </w:tc>
      </w:tr>
    </w:tbl>
    <w:p w:rsidR="00E703A3" w:rsidRDefault="00E703A3" w:rsidP="00E703A3">
      <w:pPr>
        <w:spacing w:line="360" w:lineRule="auto"/>
        <w:rPr>
          <w:b/>
          <w:bCs/>
          <w:u w:val="single"/>
        </w:rPr>
      </w:pPr>
    </w:p>
    <w:p w:rsidR="00C1797C" w:rsidRPr="00466C1E" w:rsidRDefault="00E703A3" w:rsidP="00E703A3">
      <w:pPr>
        <w:numPr>
          <w:ilvl w:val="0"/>
          <w:numId w:val="8"/>
        </w:numPr>
        <w:spacing w:line="360" w:lineRule="auto"/>
        <w:ind w:left="360"/>
        <w:rPr>
          <w:b/>
          <w:lang w:val="en-GB"/>
        </w:rPr>
      </w:pPr>
      <w:r>
        <w:rPr>
          <w:b/>
          <w:lang w:val="en-GB"/>
        </w:rPr>
        <w:t xml:space="preserve">  </w:t>
      </w:r>
      <w:r w:rsidR="00C1797C" w:rsidRPr="00466C1E">
        <w:rPr>
          <w:b/>
          <w:lang w:val="en-GB"/>
        </w:rPr>
        <w:t>Land, building</w:t>
      </w:r>
      <w:r w:rsidR="00EF21CD" w:rsidRPr="00466C1E">
        <w:rPr>
          <w:b/>
          <w:lang w:val="en-GB"/>
        </w:rPr>
        <w:t>s</w:t>
      </w:r>
      <w:r w:rsidR="00C1797C" w:rsidRPr="00466C1E">
        <w:rPr>
          <w:b/>
          <w:lang w:val="en-GB"/>
        </w:rPr>
        <w:t xml:space="preserve"> and Civil Works</w:t>
      </w:r>
    </w:p>
    <w:p w:rsidR="00F054FF" w:rsidRPr="00BC7CB1" w:rsidRDefault="00F054FF" w:rsidP="00466C1E">
      <w:pPr>
        <w:spacing w:line="360" w:lineRule="auto"/>
        <w:ind w:left="1260"/>
        <w:rPr>
          <w:b/>
          <w:sz w:val="18"/>
          <w:lang w:val="en-GB"/>
        </w:rPr>
      </w:pPr>
    </w:p>
    <w:p w:rsidR="007B116A" w:rsidRDefault="00C1797C" w:rsidP="00466C1E">
      <w:pPr>
        <w:spacing w:line="360" w:lineRule="auto"/>
        <w:jc w:val="both"/>
        <w:rPr>
          <w:lang w:val="en-GB"/>
        </w:rPr>
      </w:pPr>
      <w:r w:rsidRPr="00466C1E">
        <w:rPr>
          <w:lang w:val="en-GB"/>
        </w:rPr>
        <w:t>The total land requirement</w:t>
      </w:r>
      <w:r w:rsidR="00BE5891" w:rsidRPr="00466C1E">
        <w:rPr>
          <w:lang w:val="en-GB"/>
        </w:rPr>
        <w:t xml:space="preserve"> of the plant</w:t>
      </w:r>
      <w:r w:rsidRPr="00466C1E">
        <w:rPr>
          <w:lang w:val="en-GB"/>
        </w:rPr>
        <w:t xml:space="preserve">, including provision for open space is </w:t>
      </w:r>
      <w:r w:rsidR="00BE5891" w:rsidRPr="00466C1E">
        <w:rPr>
          <w:lang w:val="en-GB"/>
        </w:rPr>
        <w:t>4</w:t>
      </w:r>
      <w:r w:rsidR="00811279" w:rsidRPr="00466C1E">
        <w:rPr>
          <w:lang w:val="en-GB"/>
        </w:rPr>
        <w:t>,</w:t>
      </w:r>
      <w:r w:rsidRPr="00466C1E">
        <w:rPr>
          <w:lang w:val="en-GB"/>
        </w:rPr>
        <w:t>000 m</w:t>
      </w:r>
      <w:r w:rsidRPr="00466C1E">
        <w:rPr>
          <w:vertAlign w:val="superscript"/>
          <w:lang w:val="en-GB"/>
        </w:rPr>
        <w:t>2</w:t>
      </w:r>
      <w:r w:rsidRPr="00466C1E">
        <w:rPr>
          <w:lang w:val="en-GB"/>
        </w:rPr>
        <w:t>, of which building will cover 2,500 m</w:t>
      </w:r>
      <w:r w:rsidRPr="00466C1E">
        <w:rPr>
          <w:vertAlign w:val="superscript"/>
          <w:lang w:val="en-GB"/>
        </w:rPr>
        <w:t>2</w:t>
      </w:r>
      <w:r w:rsidRPr="00466C1E">
        <w:rPr>
          <w:lang w:val="en-GB"/>
        </w:rPr>
        <w:t>.</w:t>
      </w:r>
      <w:r w:rsidR="00BE5891" w:rsidRPr="00466C1E">
        <w:rPr>
          <w:lang w:val="en-GB"/>
        </w:rPr>
        <w:t xml:space="preserve"> The construction cost of buildings and civil works at a rate of Birr 4,500 per square meter is</w:t>
      </w:r>
      <w:r w:rsidRPr="00466C1E">
        <w:rPr>
          <w:lang w:val="en-GB"/>
        </w:rPr>
        <w:t xml:space="preserve"> </w:t>
      </w:r>
      <w:r w:rsidR="00BE5891" w:rsidRPr="00466C1E">
        <w:rPr>
          <w:lang w:val="en-GB"/>
        </w:rPr>
        <w:t>e</w:t>
      </w:r>
      <w:r w:rsidRPr="00466C1E">
        <w:rPr>
          <w:lang w:val="en-GB"/>
        </w:rPr>
        <w:t>stimat</w:t>
      </w:r>
      <w:r w:rsidR="00BE5891" w:rsidRPr="00466C1E">
        <w:rPr>
          <w:lang w:val="en-GB"/>
        </w:rPr>
        <w:t xml:space="preserve">ed at </w:t>
      </w:r>
      <w:r w:rsidRPr="00466C1E">
        <w:rPr>
          <w:lang w:val="en-GB"/>
        </w:rPr>
        <w:t xml:space="preserve">Birr </w:t>
      </w:r>
      <w:r w:rsidR="00BE5891" w:rsidRPr="00466C1E">
        <w:rPr>
          <w:lang w:val="en-GB"/>
        </w:rPr>
        <w:t xml:space="preserve">11.25 million. </w:t>
      </w:r>
    </w:p>
    <w:p w:rsidR="00E703A3" w:rsidRPr="00BC7CB1" w:rsidRDefault="00E703A3" w:rsidP="00466C1E">
      <w:pPr>
        <w:spacing w:line="360" w:lineRule="auto"/>
        <w:jc w:val="both"/>
        <w:rPr>
          <w:sz w:val="20"/>
          <w:lang w:val="en-GB"/>
        </w:rPr>
      </w:pPr>
    </w:p>
    <w:p w:rsidR="00E703A3" w:rsidRPr="00166602" w:rsidRDefault="00E703A3" w:rsidP="00AC699A">
      <w:pPr>
        <w:spacing w:line="360" w:lineRule="auto"/>
        <w:jc w:val="both"/>
      </w:pPr>
      <w:r w:rsidRPr="00AC699A">
        <w:t xml:space="preserve">According to the Federal Legislation on the Lease Holding of Urban </w:t>
      </w:r>
      <w:r w:rsidR="00AC699A" w:rsidRPr="00AC699A">
        <w:t>Land (Proclamation No 721/2004)</w:t>
      </w:r>
      <w:r w:rsidRPr="00AC699A">
        <w:t xml:space="preserve"> in principle, urban land permit by lease is on auction or negotiation basis, </w:t>
      </w:r>
      <w:r w:rsidRPr="00AC699A">
        <w:lastRenderedPageBreak/>
        <w:t>however, the time and condition of applying the proclamation shall be determined by the concerned regional or city government depending on the level of development.</w:t>
      </w:r>
    </w:p>
    <w:p w:rsidR="00BC7CB1" w:rsidRPr="00166602" w:rsidRDefault="00BC7CB1" w:rsidP="00E703A3">
      <w:pPr>
        <w:spacing w:line="360" w:lineRule="auto"/>
        <w:jc w:val="both"/>
      </w:pPr>
    </w:p>
    <w:p w:rsidR="00E703A3" w:rsidRPr="00166602" w:rsidRDefault="00E703A3" w:rsidP="00E703A3">
      <w:pPr>
        <w:spacing w:line="360" w:lineRule="auto"/>
        <w:jc w:val="both"/>
        <w:rPr>
          <w:sz w:val="2"/>
        </w:rPr>
      </w:pPr>
    </w:p>
    <w:p w:rsidR="00E703A3" w:rsidRPr="00166602" w:rsidRDefault="00E703A3" w:rsidP="00E703A3">
      <w:pPr>
        <w:spacing w:line="360" w:lineRule="auto"/>
        <w:jc w:val="both"/>
      </w:pPr>
      <w:r w:rsidRPr="00166602">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E703A3" w:rsidRPr="00166602" w:rsidRDefault="00E703A3" w:rsidP="00E703A3">
      <w:pPr>
        <w:spacing w:line="360" w:lineRule="auto"/>
        <w:jc w:val="both"/>
      </w:pPr>
    </w:p>
    <w:p w:rsidR="00E703A3" w:rsidRPr="00166602" w:rsidRDefault="00E703A3" w:rsidP="00E703A3">
      <w:pPr>
        <w:spacing w:line="360" w:lineRule="auto"/>
        <w:jc w:val="both"/>
      </w:pPr>
      <w:r w:rsidRPr="00166602">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BC7CB1" w:rsidRPr="00166602" w:rsidRDefault="00BC7CB1" w:rsidP="00E703A3">
      <w:pPr>
        <w:spacing w:line="360" w:lineRule="auto"/>
        <w:jc w:val="both"/>
      </w:pPr>
    </w:p>
    <w:p w:rsidR="00E703A3" w:rsidRPr="00166602" w:rsidRDefault="00E703A3" w:rsidP="00E703A3">
      <w:pPr>
        <w:spacing w:line="360" w:lineRule="auto"/>
        <w:jc w:val="both"/>
        <w:rPr>
          <w:sz w:val="2"/>
        </w:rPr>
      </w:pPr>
    </w:p>
    <w:p w:rsidR="00E703A3" w:rsidRPr="00166602" w:rsidRDefault="00E703A3" w:rsidP="00E703A3">
      <w:pPr>
        <w:spacing w:line="360" w:lineRule="auto"/>
        <w:jc w:val="both"/>
      </w:pPr>
      <w:r w:rsidRPr="00166602">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BC7CB1" w:rsidRPr="00166602" w:rsidRDefault="00BC7CB1" w:rsidP="00E703A3">
      <w:pPr>
        <w:spacing w:line="360" w:lineRule="auto"/>
        <w:jc w:val="both"/>
      </w:pPr>
    </w:p>
    <w:p w:rsidR="00E703A3" w:rsidRPr="00166602" w:rsidRDefault="00E703A3" w:rsidP="00E703A3">
      <w:pPr>
        <w:spacing w:line="360" w:lineRule="auto"/>
        <w:jc w:val="both"/>
        <w:rPr>
          <w:sz w:val="2"/>
        </w:rPr>
      </w:pPr>
    </w:p>
    <w:p w:rsidR="00E703A3" w:rsidRPr="00166602" w:rsidRDefault="00E703A3" w:rsidP="00E703A3">
      <w:pPr>
        <w:spacing w:line="360" w:lineRule="auto"/>
        <w:jc w:val="both"/>
        <w:rPr>
          <w:color w:val="000000"/>
        </w:rPr>
      </w:pPr>
      <w:r w:rsidRPr="00166602">
        <w:t xml:space="preserve">In Addis Ababa the City’s Land Administration and Development Authority is directly responsible in dealing with matters concerning land.  However, regarding the manufacturing sector, </w:t>
      </w:r>
      <w:r w:rsidRPr="00166602">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BC7CB1" w:rsidRPr="00166602" w:rsidRDefault="00BC7CB1" w:rsidP="00E703A3">
      <w:pPr>
        <w:spacing w:line="360" w:lineRule="auto"/>
        <w:jc w:val="both"/>
        <w:rPr>
          <w:color w:val="000000"/>
        </w:rPr>
      </w:pPr>
    </w:p>
    <w:p w:rsidR="00E703A3" w:rsidRPr="006405F9" w:rsidRDefault="00E703A3" w:rsidP="00E703A3">
      <w:pPr>
        <w:spacing w:line="360" w:lineRule="auto"/>
        <w:jc w:val="both"/>
        <w:rPr>
          <w:color w:val="000000"/>
          <w:sz w:val="2"/>
          <w:highlight w:val="yellow"/>
        </w:rPr>
      </w:pPr>
    </w:p>
    <w:p w:rsidR="00E703A3" w:rsidRPr="00166602" w:rsidRDefault="00E703A3" w:rsidP="00E703A3">
      <w:pPr>
        <w:spacing w:line="360" w:lineRule="auto"/>
        <w:jc w:val="both"/>
        <w:rPr>
          <w:color w:val="000000"/>
        </w:rPr>
      </w:pPr>
      <w:r w:rsidRPr="00166602">
        <w:rPr>
          <w:color w:val="000000"/>
        </w:rPr>
        <w:t>Regarding land allocation of industrial zones if the land requirement of the project is b</w:t>
      </w:r>
      <w:r w:rsidR="008417F3">
        <w:rPr>
          <w:color w:val="000000"/>
        </w:rPr>
        <w:t>e</w:t>
      </w:r>
      <w:r w:rsidRPr="00166602">
        <w:rPr>
          <w:color w:val="000000"/>
        </w:rPr>
        <w:t>low 5000 m</w:t>
      </w:r>
      <w:r w:rsidRPr="00166602">
        <w:rPr>
          <w:color w:val="000000"/>
          <w:vertAlign w:val="superscript"/>
        </w:rPr>
        <w:t xml:space="preserve">2 </w:t>
      </w:r>
      <w:r w:rsidRPr="00166602">
        <w:rPr>
          <w:color w:val="000000"/>
        </w:rPr>
        <w:t>the land lease request is evaluated and decided upon by the Industrial Zone Development and Coordination Committee of the City’s Investment Authority. However, if the land request is above 5,000 m</w:t>
      </w:r>
      <w:r w:rsidRPr="00166602">
        <w:rPr>
          <w:color w:val="000000"/>
          <w:vertAlign w:val="superscript"/>
        </w:rPr>
        <w:t>2</w:t>
      </w:r>
      <w:r w:rsidRPr="00166602">
        <w:rPr>
          <w:color w:val="000000"/>
        </w:rPr>
        <w:t xml:space="preserve"> the request is evaluated by the City’s </w:t>
      </w:r>
      <w:r w:rsidRPr="00166602">
        <w:rPr>
          <w:color w:val="000000"/>
        </w:rPr>
        <w:lastRenderedPageBreak/>
        <w:t xml:space="preserve">Investment Authority and </w:t>
      </w:r>
      <w:r w:rsidR="00BC7CB1" w:rsidRPr="00166602">
        <w:rPr>
          <w:color w:val="000000"/>
        </w:rPr>
        <w:t>passed with</w:t>
      </w:r>
      <w:r w:rsidRPr="00166602">
        <w:rPr>
          <w:color w:val="000000"/>
        </w:rPr>
        <w:t xml:space="preserve"> recommendation to the Land Development and Administration Authority for decision, while the lease price is the same for both cases. </w:t>
      </w:r>
    </w:p>
    <w:p w:rsidR="00BC7CB1" w:rsidRPr="00853245" w:rsidRDefault="00BC7CB1" w:rsidP="00E703A3">
      <w:pPr>
        <w:spacing w:line="360" w:lineRule="auto"/>
        <w:jc w:val="both"/>
        <w:rPr>
          <w:color w:val="000000"/>
          <w:sz w:val="16"/>
          <w:szCs w:val="16"/>
        </w:rPr>
      </w:pPr>
    </w:p>
    <w:p w:rsidR="00E703A3" w:rsidRPr="00166602" w:rsidRDefault="00E703A3" w:rsidP="00E703A3">
      <w:pPr>
        <w:spacing w:line="360" w:lineRule="auto"/>
        <w:jc w:val="both"/>
        <w:rPr>
          <w:sz w:val="2"/>
        </w:rPr>
      </w:pPr>
    </w:p>
    <w:p w:rsidR="00E703A3" w:rsidRPr="00166602" w:rsidRDefault="00E703A3" w:rsidP="00E703A3">
      <w:pPr>
        <w:spacing w:line="360" w:lineRule="auto"/>
        <w:jc w:val="both"/>
      </w:pPr>
      <w:r w:rsidRPr="00166602">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295BA8" w:rsidRPr="00853245" w:rsidRDefault="00295BA8" w:rsidP="00E703A3">
      <w:pPr>
        <w:spacing w:line="360" w:lineRule="auto"/>
        <w:jc w:val="both"/>
        <w:rPr>
          <w:sz w:val="18"/>
          <w:szCs w:val="18"/>
        </w:rPr>
      </w:pPr>
    </w:p>
    <w:p w:rsidR="00E703A3" w:rsidRPr="00166602" w:rsidRDefault="00E703A3" w:rsidP="00E703A3">
      <w:pPr>
        <w:spacing w:line="360" w:lineRule="auto"/>
        <w:jc w:val="both"/>
      </w:pPr>
      <w:r w:rsidRPr="00166602">
        <w:t>The new regulation classified the city into three zones. The first Zone is Central Market District Zone, which is classified in five levels and the floor land lease price ranges from Birr 1,686 to Birr 894 per m</w:t>
      </w:r>
      <w:r w:rsidRPr="00166602">
        <w:rPr>
          <w:vertAlign w:val="superscript"/>
        </w:rPr>
        <w:t>2</w:t>
      </w:r>
      <w:r w:rsidRPr="00166602">
        <w:t>. The rate for Central Market District Zone will be applicable in most areas of the city that are considered to be main business areas that entertain high level of business activities.</w:t>
      </w:r>
    </w:p>
    <w:p w:rsidR="00BC7CB1" w:rsidRPr="00166602" w:rsidRDefault="00BC7CB1" w:rsidP="00E703A3">
      <w:pPr>
        <w:spacing w:line="360" w:lineRule="auto"/>
        <w:jc w:val="both"/>
        <w:rPr>
          <w:sz w:val="12"/>
        </w:rPr>
      </w:pPr>
    </w:p>
    <w:p w:rsidR="00E703A3" w:rsidRPr="00166602" w:rsidRDefault="00E703A3" w:rsidP="00E703A3">
      <w:pPr>
        <w:spacing w:line="360" w:lineRule="auto"/>
        <w:jc w:val="both"/>
      </w:pPr>
      <w:r w:rsidRPr="00166602">
        <w:t>The second zone, Transitional Zone, will also have five levels and the floor land lease price ranges from Birr 1,035 to Birr 555 per m</w:t>
      </w:r>
      <w:r w:rsidRPr="00166602">
        <w:rPr>
          <w:vertAlign w:val="superscript"/>
        </w:rPr>
        <w:t>2</w:t>
      </w:r>
      <w:r w:rsidRPr="00166602">
        <w:t xml:space="preserve"> .This zone includes places that are surrounding the city and are occupied by mainly residential units and industries. </w:t>
      </w:r>
    </w:p>
    <w:p w:rsidR="00BC7CB1" w:rsidRPr="00166602" w:rsidRDefault="00BC7CB1" w:rsidP="00E703A3">
      <w:pPr>
        <w:spacing w:line="360" w:lineRule="auto"/>
        <w:jc w:val="both"/>
        <w:rPr>
          <w:sz w:val="16"/>
        </w:rPr>
      </w:pPr>
    </w:p>
    <w:p w:rsidR="00E703A3" w:rsidRDefault="00E703A3" w:rsidP="00E703A3">
      <w:pPr>
        <w:spacing w:line="360" w:lineRule="auto"/>
        <w:jc w:val="both"/>
      </w:pPr>
      <w:r w:rsidRPr="00166602">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166602">
        <w:rPr>
          <w:vertAlign w:val="superscript"/>
        </w:rPr>
        <w:t xml:space="preserve">2 </w:t>
      </w:r>
      <w:r w:rsidRPr="00166602">
        <w:t>(see Table 5.2).</w:t>
      </w:r>
    </w:p>
    <w:p w:rsidR="00853245" w:rsidRDefault="00853245" w:rsidP="00E703A3">
      <w:pPr>
        <w:spacing w:line="360" w:lineRule="auto"/>
        <w:jc w:val="both"/>
      </w:pPr>
    </w:p>
    <w:p w:rsidR="00853245" w:rsidRDefault="00853245" w:rsidP="00E703A3">
      <w:pPr>
        <w:spacing w:line="360" w:lineRule="auto"/>
        <w:jc w:val="both"/>
      </w:pPr>
    </w:p>
    <w:p w:rsidR="00853245" w:rsidRDefault="00853245" w:rsidP="00E703A3">
      <w:pPr>
        <w:spacing w:line="360" w:lineRule="auto"/>
        <w:jc w:val="both"/>
      </w:pPr>
    </w:p>
    <w:p w:rsidR="00853245" w:rsidRDefault="00853245" w:rsidP="00E703A3">
      <w:pPr>
        <w:spacing w:line="360" w:lineRule="auto"/>
        <w:jc w:val="both"/>
      </w:pPr>
    </w:p>
    <w:p w:rsidR="00853245" w:rsidRDefault="00853245" w:rsidP="00E703A3">
      <w:pPr>
        <w:spacing w:line="360" w:lineRule="auto"/>
        <w:jc w:val="both"/>
      </w:pPr>
    </w:p>
    <w:p w:rsidR="00853245" w:rsidRDefault="00853245" w:rsidP="00E703A3">
      <w:pPr>
        <w:spacing w:line="360" w:lineRule="auto"/>
        <w:jc w:val="both"/>
      </w:pPr>
    </w:p>
    <w:p w:rsidR="00853245" w:rsidRDefault="00853245" w:rsidP="00E703A3">
      <w:pPr>
        <w:spacing w:line="360" w:lineRule="auto"/>
        <w:jc w:val="both"/>
      </w:pPr>
    </w:p>
    <w:p w:rsidR="00853245" w:rsidRPr="00166602" w:rsidRDefault="00853245" w:rsidP="00E703A3">
      <w:pPr>
        <w:spacing w:line="360" w:lineRule="auto"/>
        <w:jc w:val="both"/>
      </w:pPr>
    </w:p>
    <w:p w:rsidR="007346A0" w:rsidRPr="006405F9" w:rsidRDefault="007346A0" w:rsidP="00E703A3">
      <w:pPr>
        <w:spacing w:line="360" w:lineRule="auto"/>
        <w:jc w:val="both"/>
        <w:rPr>
          <w:highlight w:val="yellow"/>
        </w:rPr>
      </w:pPr>
    </w:p>
    <w:p w:rsidR="00BC7CB1" w:rsidRPr="006405F9" w:rsidRDefault="00BC7CB1" w:rsidP="00E703A3">
      <w:pPr>
        <w:spacing w:line="360" w:lineRule="auto"/>
        <w:jc w:val="both"/>
        <w:rPr>
          <w:sz w:val="12"/>
          <w:highlight w:val="yellow"/>
        </w:rPr>
      </w:pPr>
    </w:p>
    <w:p w:rsidR="00E703A3" w:rsidRPr="00166602" w:rsidRDefault="00E703A3" w:rsidP="00E703A3">
      <w:pPr>
        <w:spacing w:line="360" w:lineRule="auto"/>
        <w:jc w:val="center"/>
        <w:rPr>
          <w:b/>
          <w:u w:val="single"/>
        </w:rPr>
      </w:pPr>
      <w:r w:rsidRPr="00166602">
        <w:rPr>
          <w:b/>
          <w:u w:val="single"/>
        </w:rPr>
        <w:t>Table 5.2</w:t>
      </w:r>
    </w:p>
    <w:p w:rsidR="00E703A3" w:rsidRPr="00166602" w:rsidRDefault="00E703A3" w:rsidP="00E703A3">
      <w:pPr>
        <w:spacing w:line="360" w:lineRule="auto"/>
        <w:jc w:val="center"/>
        <w:rPr>
          <w:b/>
          <w:u w:val="single"/>
        </w:rPr>
      </w:pPr>
      <w:r w:rsidRPr="00166602">
        <w:rPr>
          <w:b/>
          <w:u w:val="single"/>
        </w:rPr>
        <w:lastRenderedPageBreak/>
        <w:t>NEW LAND LEASE FLOOR PRICE FOR PLOTS IN ADDIS ABABA</w:t>
      </w:r>
    </w:p>
    <w:tbl>
      <w:tblPr>
        <w:tblW w:w="4720" w:type="dxa"/>
        <w:jc w:val="center"/>
        <w:tblLook w:val="04A0"/>
      </w:tblPr>
      <w:tblGrid>
        <w:gridCol w:w="2280"/>
        <w:gridCol w:w="960"/>
        <w:gridCol w:w="1480"/>
      </w:tblGrid>
      <w:tr w:rsidR="00E703A3" w:rsidRPr="00166602" w:rsidTr="00BC7CB1">
        <w:trPr>
          <w:trHeight w:hRule="exact" w:val="640"/>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3A3" w:rsidRPr="00166602" w:rsidRDefault="00E703A3" w:rsidP="00946065">
            <w:pPr>
              <w:jc w:val="center"/>
              <w:rPr>
                <w:b/>
                <w:color w:val="000000"/>
              </w:rPr>
            </w:pPr>
            <w:r w:rsidRPr="00166602">
              <w:rPr>
                <w:b/>
                <w:color w:val="000000"/>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b/>
                <w:color w:val="000000"/>
              </w:rPr>
            </w:pPr>
            <w:r w:rsidRPr="00166602">
              <w:rPr>
                <w:b/>
                <w:color w:val="000000"/>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b/>
                <w:color w:val="000000"/>
              </w:rPr>
            </w:pPr>
            <w:r w:rsidRPr="00166602">
              <w:rPr>
                <w:b/>
                <w:color w:val="000000"/>
              </w:rPr>
              <w:t>Floor price/m</w:t>
            </w:r>
            <w:r w:rsidRPr="00166602">
              <w:rPr>
                <w:b/>
                <w:color w:val="000000"/>
                <w:vertAlign w:val="superscript"/>
              </w:rPr>
              <w:t>2</w:t>
            </w:r>
          </w:p>
        </w:tc>
      </w:tr>
      <w:tr w:rsidR="00E703A3" w:rsidRPr="00166602" w:rsidTr="00BC7CB1">
        <w:trPr>
          <w:trHeight w:hRule="exact" w:val="35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03A3" w:rsidRPr="00166602" w:rsidRDefault="00E703A3" w:rsidP="00946065">
            <w:pPr>
              <w:jc w:val="center"/>
              <w:rPr>
                <w:color w:val="000000"/>
              </w:rPr>
            </w:pPr>
            <w:r w:rsidRPr="00166602">
              <w:rPr>
                <w:color w:val="000000"/>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1</w:t>
            </w:r>
            <w:r w:rsidRPr="00166602">
              <w:rPr>
                <w:color w:val="000000"/>
                <w:vertAlign w:val="superscript"/>
              </w:rPr>
              <w:t>st</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1686</w:t>
            </w:r>
          </w:p>
        </w:tc>
      </w:tr>
      <w:tr w:rsidR="00E703A3" w:rsidRPr="00166602" w:rsidTr="00BC7CB1">
        <w:trPr>
          <w:trHeight w:hRule="exact" w:val="370"/>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2</w:t>
            </w:r>
            <w:r w:rsidRPr="00166602">
              <w:rPr>
                <w:color w:val="000000"/>
                <w:vertAlign w:val="superscript"/>
              </w:rPr>
              <w:t>nd</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1535</w:t>
            </w:r>
          </w:p>
        </w:tc>
      </w:tr>
      <w:tr w:rsidR="00E703A3" w:rsidRPr="00166602" w:rsidTr="00BC7CB1">
        <w:trPr>
          <w:trHeight w:hRule="exact" w:val="352"/>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3</w:t>
            </w:r>
            <w:r w:rsidRPr="00166602">
              <w:rPr>
                <w:color w:val="000000"/>
                <w:vertAlign w:val="superscript"/>
              </w:rPr>
              <w:t>rd</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1323</w:t>
            </w:r>
          </w:p>
        </w:tc>
      </w:tr>
      <w:tr w:rsidR="00E703A3" w:rsidRPr="00166602" w:rsidTr="00BC7CB1">
        <w:trPr>
          <w:trHeight w:hRule="exact" w:val="352"/>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4</w:t>
            </w:r>
            <w:r w:rsidRPr="00166602">
              <w:rPr>
                <w:color w:val="000000"/>
                <w:vertAlign w:val="superscript"/>
              </w:rPr>
              <w:t>th</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1085</w:t>
            </w:r>
          </w:p>
        </w:tc>
      </w:tr>
      <w:tr w:rsidR="00E703A3" w:rsidRPr="00166602" w:rsidTr="00946065">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5</w:t>
            </w:r>
            <w:r w:rsidRPr="00166602">
              <w:rPr>
                <w:color w:val="000000"/>
                <w:vertAlign w:val="superscript"/>
              </w:rPr>
              <w:t>th</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894</w:t>
            </w:r>
          </w:p>
        </w:tc>
      </w:tr>
      <w:tr w:rsidR="00E703A3" w:rsidRPr="00166602" w:rsidTr="00946065">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03A3" w:rsidRPr="00166602" w:rsidRDefault="00E703A3" w:rsidP="00946065">
            <w:pPr>
              <w:jc w:val="center"/>
              <w:rPr>
                <w:color w:val="000000"/>
              </w:rPr>
            </w:pPr>
            <w:r w:rsidRPr="00166602">
              <w:rPr>
                <w:color w:val="000000"/>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1</w:t>
            </w:r>
            <w:r w:rsidRPr="00166602">
              <w:rPr>
                <w:color w:val="000000"/>
                <w:vertAlign w:val="superscript"/>
              </w:rPr>
              <w:t>st</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1035</w:t>
            </w:r>
          </w:p>
        </w:tc>
      </w:tr>
      <w:tr w:rsidR="00E703A3" w:rsidRPr="00166602" w:rsidTr="00946065">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2</w:t>
            </w:r>
            <w:r w:rsidRPr="00166602">
              <w:rPr>
                <w:color w:val="000000"/>
                <w:vertAlign w:val="superscript"/>
              </w:rPr>
              <w:t>nd</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935</w:t>
            </w:r>
          </w:p>
        </w:tc>
      </w:tr>
      <w:tr w:rsidR="00E703A3" w:rsidRPr="00166602" w:rsidTr="00946065">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3</w:t>
            </w:r>
            <w:r w:rsidRPr="00166602">
              <w:rPr>
                <w:color w:val="000000"/>
                <w:vertAlign w:val="superscript"/>
              </w:rPr>
              <w:t>rd</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809</w:t>
            </w:r>
          </w:p>
        </w:tc>
      </w:tr>
      <w:tr w:rsidR="00E703A3" w:rsidRPr="00166602" w:rsidTr="00946065">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4</w:t>
            </w:r>
            <w:r w:rsidRPr="00166602">
              <w:rPr>
                <w:color w:val="000000"/>
                <w:vertAlign w:val="superscript"/>
              </w:rPr>
              <w:t>th</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685</w:t>
            </w:r>
          </w:p>
        </w:tc>
      </w:tr>
      <w:tr w:rsidR="00E703A3" w:rsidRPr="00166602" w:rsidTr="00946065">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5</w:t>
            </w:r>
            <w:r w:rsidRPr="00166602">
              <w:rPr>
                <w:color w:val="000000"/>
                <w:vertAlign w:val="superscript"/>
              </w:rPr>
              <w:t>th</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555</w:t>
            </w:r>
          </w:p>
        </w:tc>
      </w:tr>
      <w:tr w:rsidR="00E703A3" w:rsidRPr="00166602" w:rsidTr="00946065">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03A3" w:rsidRPr="00166602" w:rsidRDefault="00E703A3" w:rsidP="00946065">
            <w:pPr>
              <w:jc w:val="center"/>
              <w:rPr>
                <w:color w:val="000000"/>
              </w:rPr>
            </w:pPr>
            <w:r w:rsidRPr="00166602">
              <w:rPr>
                <w:color w:val="000000"/>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1</w:t>
            </w:r>
            <w:r w:rsidRPr="00166602">
              <w:rPr>
                <w:color w:val="000000"/>
                <w:vertAlign w:val="superscript"/>
              </w:rPr>
              <w:t>st</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355</w:t>
            </w:r>
          </w:p>
        </w:tc>
      </w:tr>
      <w:tr w:rsidR="00E703A3" w:rsidRPr="00166602" w:rsidTr="00946065">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2</w:t>
            </w:r>
            <w:r w:rsidRPr="00166602">
              <w:rPr>
                <w:color w:val="000000"/>
                <w:vertAlign w:val="superscript"/>
              </w:rPr>
              <w:t>nd</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299</w:t>
            </w:r>
          </w:p>
        </w:tc>
      </w:tr>
      <w:tr w:rsidR="00E703A3" w:rsidRPr="00166602" w:rsidTr="00946065">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3</w:t>
            </w:r>
            <w:r w:rsidRPr="00166602">
              <w:rPr>
                <w:color w:val="000000"/>
                <w:vertAlign w:val="superscript"/>
              </w:rPr>
              <w:t>rd</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217</w:t>
            </w:r>
          </w:p>
        </w:tc>
      </w:tr>
      <w:tr w:rsidR="00E703A3" w:rsidRPr="00166602" w:rsidTr="00946065">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E703A3" w:rsidRPr="00166602" w:rsidRDefault="00E703A3" w:rsidP="00946065">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4</w:t>
            </w:r>
            <w:r w:rsidRPr="00166602">
              <w:rPr>
                <w:color w:val="000000"/>
                <w:vertAlign w:val="superscript"/>
              </w:rPr>
              <w:t>th</w:t>
            </w:r>
            <w:r w:rsidRPr="00166602">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E703A3" w:rsidRPr="00166602" w:rsidRDefault="00E703A3" w:rsidP="00946065">
            <w:pPr>
              <w:jc w:val="center"/>
              <w:rPr>
                <w:color w:val="000000"/>
              </w:rPr>
            </w:pPr>
            <w:r w:rsidRPr="00166602">
              <w:rPr>
                <w:color w:val="000000"/>
              </w:rPr>
              <w:t>191</w:t>
            </w:r>
          </w:p>
        </w:tc>
      </w:tr>
    </w:tbl>
    <w:p w:rsidR="007346A0" w:rsidRPr="00166602" w:rsidRDefault="007346A0" w:rsidP="00E703A3">
      <w:pPr>
        <w:spacing w:line="360" w:lineRule="auto"/>
        <w:jc w:val="both"/>
      </w:pPr>
    </w:p>
    <w:p w:rsidR="00E703A3" w:rsidRPr="00166602" w:rsidRDefault="00E703A3" w:rsidP="00E703A3">
      <w:pPr>
        <w:spacing w:line="360" w:lineRule="auto"/>
        <w:jc w:val="both"/>
        <w:rPr>
          <w:highlight w:val="yellow"/>
        </w:rPr>
      </w:pPr>
      <w:r w:rsidRPr="00166602">
        <w:t>Accordingly, in order to estimate the land lease cost of the project profiles it is assumed that all new manufacturing projects will be located in industrial zones located in expansion zones. Therefore, for the profile a land lease rate of Birr 266 per m</w:t>
      </w:r>
      <w:r w:rsidRPr="00166602">
        <w:rPr>
          <w:vertAlign w:val="superscript"/>
        </w:rPr>
        <w:t xml:space="preserve">2 </w:t>
      </w:r>
      <w:r w:rsidRPr="00166602">
        <w:t>which is equivalent to the average floor price of plots located in expansion zone is adopted.</w:t>
      </w:r>
      <w:r w:rsidRPr="00166602">
        <w:rPr>
          <w:highlight w:val="yellow"/>
        </w:rPr>
        <w:t xml:space="preserve"> </w:t>
      </w:r>
    </w:p>
    <w:p w:rsidR="00BC7CB1" w:rsidRPr="00166602" w:rsidRDefault="00BC7CB1" w:rsidP="00E703A3">
      <w:pPr>
        <w:spacing w:line="360" w:lineRule="auto"/>
        <w:jc w:val="both"/>
        <w:rPr>
          <w:sz w:val="14"/>
          <w:highlight w:val="yellow"/>
        </w:rPr>
      </w:pPr>
    </w:p>
    <w:p w:rsidR="00E703A3" w:rsidRPr="00166602" w:rsidRDefault="00E703A3" w:rsidP="00E703A3">
      <w:pPr>
        <w:spacing w:line="360" w:lineRule="auto"/>
        <w:jc w:val="both"/>
        <w:rPr>
          <w:sz w:val="2"/>
          <w:highlight w:val="yellow"/>
        </w:rPr>
      </w:pPr>
    </w:p>
    <w:p w:rsidR="00E703A3" w:rsidRDefault="00E703A3" w:rsidP="00E703A3">
      <w:pPr>
        <w:spacing w:line="360" w:lineRule="auto"/>
        <w:jc w:val="both"/>
      </w:pPr>
      <w:r w:rsidRPr="00166602">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853245" w:rsidRDefault="00853245" w:rsidP="00E703A3">
      <w:pPr>
        <w:spacing w:line="360" w:lineRule="auto"/>
        <w:jc w:val="both"/>
      </w:pPr>
    </w:p>
    <w:p w:rsidR="00853245" w:rsidRPr="00166602" w:rsidRDefault="00853245" w:rsidP="00E703A3">
      <w:pPr>
        <w:spacing w:line="360" w:lineRule="auto"/>
        <w:jc w:val="both"/>
      </w:pPr>
    </w:p>
    <w:p w:rsidR="007346A0" w:rsidRPr="00166602" w:rsidRDefault="007346A0" w:rsidP="00E703A3">
      <w:pPr>
        <w:spacing w:line="360" w:lineRule="auto"/>
        <w:jc w:val="both"/>
        <w:rPr>
          <w:highlight w:val="yellow"/>
        </w:rPr>
      </w:pPr>
    </w:p>
    <w:p w:rsidR="00BC7CB1" w:rsidRPr="00166602" w:rsidRDefault="00BC7CB1" w:rsidP="00E703A3">
      <w:pPr>
        <w:spacing w:line="360" w:lineRule="auto"/>
        <w:jc w:val="both"/>
        <w:rPr>
          <w:sz w:val="8"/>
          <w:highlight w:val="yellow"/>
        </w:rPr>
      </w:pPr>
    </w:p>
    <w:p w:rsidR="00E703A3" w:rsidRPr="00166602" w:rsidRDefault="00E703A3" w:rsidP="00E703A3">
      <w:pPr>
        <w:spacing w:line="360" w:lineRule="auto"/>
        <w:jc w:val="center"/>
        <w:rPr>
          <w:b/>
          <w:sz w:val="2"/>
          <w:highlight w:val="yellow"/>
          <w:u w:val="single"/>
        </w:rPr>
      </w:pPr>
    </w:p>
    <w:p w:rsidR="00E703A3" w:rsidRPr="00166602" w:rsidRDefault="00E703A3" w:rsidP="00E703A3">
      <w:pPr>
        <w:spacing w:line="360" w:lineRule="auto"/>
        <w:jc w:val="center"/>
        <w:rPr>
          <w:b/>
          <w:u w:val="single"/>
        </w:rPr>
      </w:pPr>
      <w:r w:rsidRPr="00166602">
        <w:rPr>
          <w:b/>
          <w:u w:val="single"/>
        </w:rPr>
        <w:t>Table 5.3</w:t>
      </w:r>
    </w:p>
    <w:p w:rsidR="00E703A3" w:rsidRPr="00166602" w:rsidRDefault="00E703A3" w:rsidP="00E703A3">
      <w:pPr>
        <w:spacing w:line="360" w:lineRule="auto"/>
        <w:jc w:val="center"/>
        <w:rPr>
          <w:b/>
          <w:u w:val="single"/>
        </w:rPr>
      </w:pPr>
      <w:r w:rsidRPr="00166602">
        <w:rPr>
          <w:b/>
          <w:u w:val="single"/>
        </w:rPr>
        <w:lastRenderedPageBreak/>
        <w:t xml:space="preserve">INCENTIVES FOR LEASE PAYMENT OF INDUSTRIAL PROJECTS </w:t>
      </w:r>
    </w:p>
    <w:tbl>
      <w:tblPr>
        <w:tblW w:w="6219" w:type="dxa"/>
        <w:jc w:val="center"/>
        <w:tblInd w:w="93" w:type="dxa"/>
        <w:tblLook w:val="0000"/>
      </w:tblPr>
      <w:tblGrid>
        <w:gridCol w:w="1796"/>
        <w:gridCol w:w="1220"/>
        <w:gridCol w:w="2080"/>
        <w:gridCol w:w="1123"/>
      </w:tblGrid>
      <w:tr w:rsidR="00E703A3" w:rsidRPr="00166602" w:rsidTr="00946065">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E703A3" w:rsidRPr="00166602" w:rsidRDefault="00E703A3" w:rsidP="00946065">
            <w:pPr>
              <w:jc w:val="both"/>
              <w:rPr>
                <w:b/>
              </w:rPr>
            </w:pPr>
            <w:r w:rsidRPr="00166602">
              <w:rPr>
                <w:b/>
              </w:rPr>
              <w:t>Scored point</w:t>
            </w:r>
          </w:p>
        </w:tc>
        <w:tc>
          <w:tcPr>
            <w:tcW w:w="1220" w:type="dxa"/>
            <w:tcBorders>
              <w:top w:val="single" w:sz="4" w:space="0" w:color="auto"/>
              <w:left w:val="nil"/>
              <w:bottom w:val="single" w:sz="4" w:space="0" w:color="auto"/>
              <w:right w:val="single" w:sz="4" w:space="0" w:color="auto"/>
            </w:tcBorders>
            <w:noWrap/>
            <w:vAlign w:val="bottom"/>
          </w:tcPr>
          <w:p w:rsidR="00E703A3" w:rsidRPr="00166602" w:rsidRDefault="00E703A3" w:rsidP="00946065">
            <w:pPr>
              <w:jc w:val="both"/>
              <w:rPr>
                <w:b/>
              </w:rPr>
            </w:pPr>
            <w:r w:rsidRPr="00166602">
              <w:rPr>
                <w:b/>
              </w:rPr>
              <w:t>Grace period</w:t>
            </w:r>
          </w:p>
        </w:tc>
        <w:tc>
          <w:tcPr>
            <w:tcW w:w="2080" w:type="dxa"/>
            <w:tcBorders>
              <w:top w:val="single" w:sz="4" w:space="0" w:color="auto"/>
              <w:left w:val="nil"/>
              <w:bottom w:val="single" w:sz="4" w:space="0" w:color="auto"/>
              <w:right w:val="single" w:sz="4" w:space="0" w:color="auto"/>
            </w:tcBorders>
            <w:vAlign w:val="bottom"/>
          </w:tcPr>
          <w:p w:rsidR="00E703A3" w:rsidRPr="00166602" w:rsidRDefault="00E703A3" w:rsidP="00946065">
            <w:pPr>
              <w:jc w:val="both"/>
              <w:rPr>
                <w:b/>
              </w:rPr>
            </w:pPr>
            <w:r w:rsidRPr="00166602">
              <w:rPr>
                <w:b/>
              </w:rPr>
              <w:t>Payment Completion</w:t>
            </w:r>
            <w:r w:rsidRPr="00166602">
              <w:rPr>
                <w:b/>
              </w:rPr>
              <w:br/>
              <w:t xml:space="preserve"> Period</w:t>
            </w:r>
          </w:p>
        </w:tc>
        <w:tc>
          <w:tcPr>
            <w:tcW w:w="1123" w:type="dxa"/>
            <w:tcBorders>
              <w:top w:val="single" w:sz="4" w:space="0" w:color="auto"/>
              <w:left w:val="nil"/>
              <w:bottom w:val="single" w:sz="4" w:space="0" w:color="auto"/>
              <w:right w:val="single" w:sz="4" w:space="0" w:color="auto"/>
            </w:tcBorders>
            <w:vAlign w:val="bottom"/>
          </w:tcPr>
          <w:p w:rsidR="00E703A3" w:rsidRPr="00166602" w:rsidRDefault="00E703A3" w:rsidP="00946065">
            <w:pPr>
              <w:jc w:val="both"/>
              <w:rPr>
                <w:b/>
              </w:rPr>
            </w:pPr>
            <w:r w:rsidRPr="00166602">
              <w:rPr>
                <w:b/>
              </w:rPr>
              <w:t>Down</w:t>
            </w:r>
            <w:r w:rsidRPr="00166602">
              <w:rPr>
                <w:b/>
              </w:rPr>
              <w:br/>
              <w:t xml:space="preserve"> Payment</w:t>
            </w:r>
          </w:p>
        </w:tc>
      </w:tr>
      <w:tr w:rsidR="00E703A3" w:rsidRPr="00166602" w:rsidTr="00946065">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E703A3" w:rsidRPr="00166602" w:rsidRDefault="00E703A3" w:rsidP="00946065">
            <w:pPr>
              <w:jc w:val="both"/>
            </w:pPr>
            <w:r w:rsidRPr="00166602">
              <w:t>Above 75%</w:t>
            </w:r>
          </w:p>
        </w:tc>
        <w:tc>
          <w:tcPr>
            <w:tcW w:w="1220" w:type="dxa"/>
            <w:tcBorders>
              <w:top w:val="nil"/>
              <w:left w:val="nil"/>
              <w:bottom w:val="single" w:sz="4" w:space="0" w:color="auto"/>
              <w:right w:val="single" w:sz="4" w:space="0" w:color="auto"/>
            </w:tcBorders>
            <w:noWrap/>
            <w:vAlign w:val="bottom"/>
          </w:tcPr>
          <w:p w:rsidR="00E703A3" w:rsidRPr="00166602" w:rsidRDefault="00E703A3" w:rsidP="00946065">
            <w:pPr>
              <w:jc w:val="both"/>
            </w:pPr>
            <w:r w:rsidRPr="00166602">
              <w:t>5 Years</w:t>
            </w:r>
          </w:p>
        </w:tc>
        <w:tc>
          <w:tcPr>
            <w:tcW w:w="2080" w:type="dxa"/>
            <w:tcBorders>
              <w:top w:val="nil"/>
              <w:left w:val="nil"/>
              <w:bottom w:val="single" w:sz="4" w:space="0" w:color="auto"/>
              <w:right w:val="single" w:sz="4" w:space="0" w:color="auto"/>
            </w:tcBorders>
            <w:noWrap/>
            <w:vAlign w:val="bottom"/>
          </w:tcPr>
          <w:p w:rsidR="00E703A3" w:rsidRPr="00166602" w:rsidRDefault="00E703A3" w:rsidP="00946065">
            <w:pPr>
              <w:jc w:val="both"/>
            </w:pPr>
            <w:r w:rsidRPr="00166602">
              <w:t>30 Years</w:t>
            </w:r>
          </w:p>
        </w:tc>
        <w:tc>
          <w:tcPr>
            <w:tcW w:w="1123" w:type="dxa"/>
            <w:tcBorders>
              <w:top w:val="nil"/>
              <w:left w:val="nil"/>
              <w:bottom w:val="single" w:sz="4" w:space="0" w:color="auto"/>
              <w:right w:val="single" w:sz="4" w:space="0" w:color="auto"/>
            </w:tcBorders>
            <w:noWrap/>
            <w:vAlign w:val="bottom"/>
          </w:tcPr>
          <w:p w:rsidR="00E703A3" w:rsidRPr="00166602" w:rsidRDefault="00E703A3" w:rsidP="00946065">
            <w:pPr>
              <w:jc w:val="both"/>
            </w:pPr>
            <w:r w:rsidRPr="00166602">
              <w:t>10%</w:t>
            </w:r>
          </w:p>
        </w:tc>
      </w:tr>
      <w:tr w:rsidR="00E703A3" w:rsidRPr="00166602" w:rsidTr="00946065">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E703A3" w:rsidRPr="00166602" w:rsidRDefault="00E703A3" w:rsidP="00946065">
            <w:pPr>
              <w:jc w:val="both"/>
            </w:pPr>
            <w:r w:rsidRPr="00166602">
              <w:t>From 50 - 75%</w:t>
            </w:r>
          </w:p>
        </w:tc>
        <w:tc>
          <w:tcPr>
            <w:tcW w:w="1220" w:type="dxa"/>
            <w:tcBorders>
              <w:top w:val="nil"/>
              <w:left w:val="nil"/>
              <w:bottom w:val="single" w:sz="4" w:space="0" w:color="auto"/>
              <w:right w:val="single" w:sz="4" w:space="0" w:color="auto"/>
            </w:tcBorders>
            <w:noWrap/>
            <w:vAlign w:val="bottom"/>
          </w:tcPr>
          <w:p w:rsidR="00E703A3" w:rsidRPr="00166602" w:rsidRDefault="00E703A3" w:rsidP="00946065">
            <w:pPr>
              <w:jc w:val="both"/>
            </w:pPr>
            <w:r w:rsidRPr="00166602">
              <w:t>5 Years</w:t>
            </w:r>
          </w:p>
        </w:tc>
        <w:tc>
          <w:tcPr>
            <w:tcW w:w="2080" w:type="dxa"/>
            <w:tcBorders>
              <w:top w:val="nil"/>
              <w:left w:val="nil"/>
              <w:bottom w:val="single" w:sz="4" w:space="0" w:color="auto"/>
              <w:right w:val="single" w:sz="4" w:space="0" w:color="auto"/>
            </w:tcBorders>
            <w:noWrap/>
            <w:vAlign w:val="bottom"/>
          </w:tcPr>
          <w:p w:rsidR="00E703A3" w:rsidRPr="00166602" w:rsidRDefault="00E703A3" w:rsidP="00946065">
            <w:pPr>
              <w:jc w:val="both"/>
            </w:pPr>
            <w:r w:rsidRPr="00166602">
              <w:t>28 Years</w:t>
            </w:r>
          </w:p>
        </w:tc>
        <w:tc>
          <w:tcPr>
            <w:tcW w:w="1123" w:type="dxa"/>
            <w:tcBorders>
              <w:top w:val="nil"/>
              <w:left w:val="nil"/>
              <w:bottom w:val="single" w:sz="4" w:space="0" w:color="auto"/>
              <w:right w:val="single" w:sz="4" w:space="0" w:color="auto"/>
            </w:tcBorders>
            <w:noWrap/>
            <w:vAlign w:val="bottom"/>
          </w:tcPr>
          <w:p w:rsidR="00E703A3" w:rsidRPr="00166602" w:rsidRDefault="00E703A3" w:rsidP="00946065">
            <w:pPr>
              <w:jc w:val="both"/>
            </w:pPr>
            <w:r w:rsidRPr="00166602">
              <w:t>10%</w:t>
            </w:r>
          </w:p>
        </w:tc>
      </w:tr>
      <w:tr w:rsidR="00E703A3" w:rsidRPr="00166602" w:rsidTr="00946065">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E703A3" w:rsidRPr="00166602" w:rsidRDefault="00E703A3" w:rsidP="00946065">
            <w:pPr>
              <w:jc w:val="both"/>
            </w:pPr>
            <w:r w:rsidRPr="00166602">
              <w:t>From 25 - 49%</w:t>
            </w:r>
          </w:p>
        </w:tc>
        <w:tc>
          <w:tcPr>
            <w:tcW w:w="1220" w:type="dxa"/>
            <w:tcBorders>
              <w:top w:val="nil"/>
              <w:left w:val="nil"/>
              <w:bottom w:val="single" w:sz="4" w:space="0" w:color="auto"/>
              <w:right w:val="single" w:sz="4" w:space="0" w:color="auto"/>
            </w:tcBorders>
            <w:noWrap/>
            <w:vAlign w:val="bottom"/>
          </w:tcPr>
          <w:p w:rsidR="00E703A3" w:rsidRPr="00166602" w:rsidRDefault="00E703A3" w:rsidP="00946065">
            <w:pPr>
              <w:jc w:val="both"/>
            </w:pPr>
            <w:r w:rsidRPr="00166602">
              <w:t>4 Years</w:t>
            </w:r>
          </w:p>
        </w:tc>
        <w:tc>
          <w:tcPr>
            <w:tcW w:w="2080" w:type="dxa"/>
            <w:tcBorders>
              <w:top w:val="nil"/>
              <w:left w:val="nil"/>
              <w:bottom w:val="single" w:sz="4" w:space="0" w:color="auto"/>
              <w:right w:val="single" w:sz="4" w:space="0" w:color="auto"/>
            </w:tcBorders>
            <w:noWrap/>
            <w:vAlign w:val="bottom"/>
          </w:tcPr>
          <w:p w:rsidR="00E703A3" w:rsidRPr="00166602" w:rsidRDefault="00E703A3" w:rsidP="00946065">
            <w:pPr>
              <w:jc w:val="both"/>
            </w:pPr>
            <w:r w:rsidRPr="00166602">
              <w:t>25 Years</w:t>
            </w:r>
          </w:p>
        </w:tc>
        <w:tc>
          <w:tcPr>
            <w:tcW w:w="1123" w:type="dxa"/>
            <w:tcBorders>
              <w:top w:val="nil"/>
              <w:left w:val="nil"/>
              <w:bottom w:val="single" w:sz="4" w:space="0" w:color="auto"/>
              <w:right w:val="single" w:sz="4" w:space="0" w:color="auto"/>
            </w:tcBorders>
            <w:noWrap/>
            <w:vAlign w:val="bottom"/>
          </w:tcPr>
          <w:p w:rsidR="00E703A3" w:rsidRPr="00166602" w:rsidRDefault="00E703A3" w:rsidP="00946065">
            <w:pPr>
              <w:jc w:val="both"/>
            </w:pPr>
            <w:r w:rsidRPr="00166602">
              <w:t>10%</w:t>
            </w:r>
          </w:p>
        </w:tc>
      </w:tr>
    </w:tbl>
    <w:p w:rsidR="00E703A3" w:rsidRPr="00166602" w:rsidRDefault="00E703A3" w:rsidP="00E703A3">
      <w:pPr>
        <w:spacing w:line="360" w:lineRule="auto"/>
        <w:jc w:val="both"/>
        <w:rPr>
          <w:sz w:val="8"/>
        </w:rPr>
      </w:pPr>
    </w:p>
    <w:p w:rsidR="00E703A3" w:rsidRPr="00166602" w:rsidRDefault="00E703A3" w:rsidP="00E703A3">
      <w:pPr>
        <w:spacing w:line="360" w:lineRule="auto"/>
        <w:jc w:val="both"/>
        <w:rPr>
          <w:sz w:val="12"/>
        </w:rPr>
      </w:pPr>
    </w:p>
    <w:p w:rsidR="00A57B78" w:rsidRPr="006C5EE8" w:rsidRDefault="00E703A3" w:rsidP="00A57B78">
      <w:pPr>
        <w:spacing w:line="360" w:lineRule="auto"/>
        <w:jc w:val="both"/>
      </w:pPr>
      <w:r w:rsidRPr="00166602">
        <w:t xml:space="preserve">For the purpose of this project profile the average i.e. five years grace period, 28 years payment completion period and 10% down payment is used. </w:t>
      </w:r>
      <w:r w:rsidR="00A57B78" w:rsidRPr="006C5EE8">
        <w:t>The</w:t>
      </w:r>
      <w:r w:rsidR="00A57B78">
        <w:t xml:space="preserve"> land lease </w:t>
      </w:r>
      <w:r w:rsidR="00A57B78" w:rsidRPr="006C5EE8">
        <w:t>period for industry is 60 years.</w:t>
      </w:r>
    </w:p>
    <w:p w:rsidR="00A57B78" w:rsidRPr="00136252" w:rsidRDefault="00A57B78" w:rsidP="00A57B78">
      <w:pPr>
        <w:spacing w:line="360" w:lineRule="auto"/>
        <w:jc w:val="both"/>
        <w:rPr>
          <w:sz w:val="16"/>
          <w:szCs w:val="16"/>
        </w:rPr>
      </w:pPr>
    </w:p>
    <w:p w:rsidR="00A57B78" w:rsidRPr="006C5EE8" w:rsidRDefault="00A57B78" w:rsidP="00A57B78">
      <w:pPr>
        <w:spacing w:line="360" w:lineRule="auto"/>
        <w:jc w:val="both"/>
        <w:rPr>
          <w:iCs/>
        </w:rPr>
      </w:pPr>
      <w:r w:rsidRPr="006C5EE8">
        <w:rPr>
          <w:iCs/>
        </w:rPr>
        <w:t xml:space="preserve">Accordingly, the total </w:t>
      </w:r>
      <w:r>
        <w:rPr>
          <w:iCs/>
        </w:rPr>
        <w:t xml:space="preserve">land </w:t>
      </w:r>
      <w:r w:rsidRPr="006C5EE8">
        <w:rPr>
          <w:iCs/>
        </w:rPr>
        <w:t>lease cost</w:t>
      </w:r>
      <w:r>
        <w:rPr>
          <w:iCs/>
        </w:rPr>
        <w:t xml:space="preserve"> at a </w:t>
      </w:r>
      <w:r w:rsidRPr="006C5EE8">
        <w:rPr>
          <w:iCs/>
        </w:rPr>
        <w:t>rate of Birr 266 per m</w:t>
      </w:r>
      <w:r w:rsidRPr="006C5EE8">
        <w:rPr>
          <w:iCs/>
          <w:vertAlign w:val="superscript"/>
        </w:rPr>
        <w:t>2</w:t>
      </w:r>
      <w:r w:rsidRPr="006C5EE8">
        <w:rPr>
          <w:iCs/>
        </w:rPr>
        <w:t xml:space="preserve"> is estimated at Birr </w:t>
      </w:r>
      <w:r>
        <w:rPr>
          <w:iCs/>
        </w:rPr>
        <w:t>665,000</w:t>
      </w:r>
      <w:r w:rsidRPr="006C5EE8">
        <w:rPr>
          <w:iCs/>
        </w:rPr>
        <w:t xml:space="preserve"> of which 10% or Birr </w:t>
      </w:r>
      <w:r>
        <w:rPr>
          <w:iCs/>
        </w:rPr>
        <w:t>65,500</w:t>
      </w:r>
      <w:r w:rsidRPr="006C5EE8">
        <w:rPr>
          <w:iCs/>
        </w:rPr>
        <w:t xml:space="preserve"> will be paid in advance. The remaining Birr </w:t>
      </w:r>
      <w:r>
        <w:rPr>
          <w:iCs/>
        </w:rPr>
        <w:t>598,500</w:t>
      </w:r>
      <w:r w:rsidRPr="006C5EE8">
        <w:rPr>
          <w:iCs/>
        </w:rPr>
        <w:t xml:space="preserve"> will be paid in equal installments </w:t>
      </w:r>
      <w:r w:rsidR="00BE6410" w:rsidRPr="006C5EE8">
        <w:rPr>
          <w:iCs/>
        </w:rPr>
        <w:t>with</w:t>
      </w:r>
      <w:r w:rsidR="00BE6410">
        <w:rPr>
          <w:iCs/>
        </w:rPr>
        <w:t xml:space="preserve"> </w:t>
      </w:r>
      <w:r w:rsidR="00BE6410" w:rsidRPr="006C5EE8">
        <w:rPr>
          <w:iCs/>
        </w:rPr>
        <w:t>in</w:t>
      </w:r>
      <w:r w:rsidRPr="006C5EE8">
        <w:rPr>
          <w:iCs/>
        </w:rPr>
        <w:t xml:space="preserve"> 28 years i.e. Birr </w:t>
      </w:r>
      <w:r>
        <w:rPr>
          <w:iCs/>
        </w:rPr>
        <w:t>21,375</w:t>
      </w:r>
      <w:r w:rsidRPr="006C5EE8">
        <w:rPr>
          <w:iCs/>
        </w:rPr>
        <w:t xml:space="preserve"> annually. </w:t>
      </w:r>
    </w:p>
    <w:p w:rsidR="007346A0" w:rsidRDefault="007346A0" w:rsidP="00A57B78">
      <w:pPr>
        <w:spacing w:line="360" w:lineRule="auto"/>
        <w:jc w:val="both"/>
        <w:rPr>
          <w:iCs/>
          <w:sz w:val="4"/>
        </w:rPr>
      </w:pPr>
    </w:p>
    <w:p w:rsidR="00CB3BF2" w:rsidRPr="007346A0" w:rsidRDefault="00CB3BF2" w:rsidP="00A57B78">
      <w:pPr>
        <w:spacing w:line="360" w:lineRule="auto"/>
        <w:jc w:val="both"/>
        <w:rPr>
          <w:iCs/>
          <w:sz w:val="4"/>
        </w:rPr>
      </w:pPr>
    </w:p>
    <w:p w:rsidR="00CB3BF2" w:rsidRDefault="00CB3BF2" w:rsidP="00CB3BF2">
      <w:pPr>
        <w:spacing w:line="360" w:lineRule="auto"/>
      </w:pPr>
      <w:r w:rsidRPr="008D5ED3">
        <w:rPr>
          <w:b/>
        </w:rPr>
        <w:t>NB</w:t>
      </w:r>
      <w:r>
        <w:t xml:space="preserve">: The land issue in the above statement narrates or shows only Addis Ababa’s city administration land lease price, policy and regulations. </w:t>
      </w:r>
    </w:p>
    <w:p w:rsidR="00CB3BF2" w:rsidRDefault="00CB3BF2" w:rsidP="00CB3BF2">
      <w:pPr>
        <w:spacing w:line="360" w:lineRule="auto"/>
      </w:pPr>
      <w:r>
        <w:t>Accordingly the project profile prepared based on the land lease price of Addis Ababa region.</w:t>
      </w:r>
    </w:p>
    <w:p w:rsidR="00CB3BF2" w:rsidRDefault="00CB3BF2" w:rsidP="00CB3BF2">
      <w:pPr>
        <w:spacing w:line="360" w:lineRule="auto"/>
      </w:pPr>
      <w:r>
        <w:t>To know land lease price, police and regulation of other regional state of the country updated information is available at Ethiopian Investment Agency’s website www</w:t>
      </w:r>
      <w:r w:rsidRPr="00D35DB8">
        <w:t>.eia</w:t>
      </w:r>
      <w:r>
        <w:t>.gov.et on the factor cost.</w:t>
      </w:r>
    </w:p>
    <w:p w:rsidR="00CB3BF2" w:rsidRDefault="00CB3BF2" w:rsidP="00CB3BF2">
      <w:pPr>
        <w:spacing w:line="360" w:lineRule="auto"/>
      </w:pPr>
    </w:p>
    <w:p w:rsidR="00E703A3" w:rsidRPr="00BC7CB1" w:rsidRDefault="00E703A3" w:rsidP="00E703A3">
      <w:pPr>
        <w:rPr>
          <w:sz w:val="16"/>
        </w:rPr>
      </w:pPr>
    </w:p>
    <w:p w:rsidR="00C1797C" w:rsidRPr="00466C1E" w:rsidRDefault="00C1797C" w:rsidP="00B7170D">
      <w:pPr>
        <w:pStyle w:val="Heading1"/>
        <w:rPr>
          <w:lang w:val="en-GB"/>
        </w:rPr>
      </w:pPr>
      <w:bookmarkStart w:id="10" w:name="_Toc369169588"/>
      <w:r w:rsidRPr="00466C1E">
        <w:rPr>
          <w:lang w:val="en-GB"/>
        </w:rPr>
        <w:t>VI.</w:t>
      </w:r>
      <w:r w:rsidRPr="00466C1E">
        <w:rPr>
          <w:lang w:val="en-GB"/>
        </w:rPr>
        <w:tab/>
      </w:r>
      <w:r w:rsidR="00533F1F">
        <w:rPr>
          <w:lang w:val="en-GB"/>
        </w:rPr>
        <w:t xml:space="preserve">HUMAN RESOURCE </w:t>
      </w:r>
      <w:r w:rsidR="00533F1F" w:rsidRPr="00466C1E">
        <w:rPr>
          <w:lang w:val="en-GB"/>
        </w:rPr>
        <w:t>AND</w:t>
      </w:r>
      <w:r w:rsidRPr="00466C1E">
        <w:rPr>
          <w:lang w:val="en-GB"/>
        </w:rPr>
        <w:t xml:space="preserve"> TRAINING REQUIREMENT</w:t>
      </w:r>
      <w:bookmarkEnd w:id="10"/>
    </w:p>
    <w:p w:rsidR="00C1797C" w:rsidRPr="00BC7CB1" w:rsidRDefault="00C1797C" w:rsidP="00466C1E">
      <w:pPr>
        <w:spacing w:line="360" w:lineRule="auto"/>
        <w:jc w:val="both"/>
        <w:rPr>
          <w:b/>
          <w:sz w:val="12"/>
          <w:szCs w:val="16"/>
          <w:lang w:val="en-GB"/>
        </w:rPr>
      </w:pPr>
    </w:p>
    <w:p w:rsidR="00C1797C" w:rsidRPr="00466C1E" w:rsidRDefault="00C1797C" w:rsidP="00466C1E">
      <w:pPr>
        <w:keepNext/>
        <w:spacing w:line="360" w:lineRule="auto"/>
        <w:jc w:val="both"/>
        <w:outlineLvl w:val="0"/>
        <w:rPr>
          <w:lang w:val="en-GB"/>
        </w:rPr>
      </w:pPr>
      <w:bookmarkStart w:id="11" w:name="_Toc369169589"/>
      <w:r w:rsidRPr="00466C1E">
        <w:rPr>
          <w:b/>
        </w:rPr>
        <w:t>A.</w:t>
      </w:r>
      <w:r w:rsidRPr="00466C1E">
        <w:rPr>
          <w:b/>
        </w:rPr>
        <w:tab/>
      </w:r>
      <w:r w:rsidR="00533F1F">
        <w:rPr>
          <w:b/>
          <w:lang w:val="en-GB"/>
        </w:rPr>
        <w:t xml:space="preserve">HUMAN RESOURCE </w:t>
      </w:r>
      <w:r w:rsidRPr="00466C1E">
        <w:rPr>
          <w:b/>
        </w:rPr>
        <w:t>REQUIREMENT</w:t>
      </w:r>
      <w:bookmarkEnd w:id="11"/>
    </w:p>
    <w:p w:rsidR="00F335B4" w:rsidRPr="00BC7CB1" w:rsidRDefault="00F335B4" w:rsidP="00466C1E">
      <w:pPr>
        <w:spacing w:line="360" w:lineRule="auto"/>
        <w:jc w:val="both"/>
        <w:rPr>
          <w:sz w:val="16"/>
          <w:lang w:val="en-GB"/>
        </w:rPr>
      </w:pPr>
    </w:p>
    <w:p w:rsidR="00FF0A48" w:rsidRDefault="009B5027" w:rsidP="00466C1E">
      <w:pPr>
        <w:spacing w:line="360" w:lineRule="auto"/>
        <w:jc w:val="both"/>
        <w:rPr>
          <w:lang w:val="en-GB"/>
        </w:rPr>
      </w:pPr>
      <w:r w:rsidRPr="00466C1E">
        <w:rPr>
          <w:lang w:val="en-GB"/>
        </w:rPr>
        <w:t xml:space="preserve">The total </w:t>
      </w:r>
      <w:r w:rsidR="00533F1F">
        <w:rPr>
          <w:lang w:val="en-GB"/>
        </w:rPr>
        <w:t>human resource</w:t>
      </w:r>
      <w:r w:rsidRPr="00466C1E">
        <w:rPr>
          <w:lang w:val="en-GB"/>
        </w:rPr>
        <w:t xml:space="preserve"> requirement of the envisaged plant is </w:t>
      </w:r>
      <w:r w:rsidR="00F054FF" w:rsidRPr="00466C1E">
        <w:rPr>
          <w:lang w:val="en-GB"/>
        </w:rPr>
        <w:t>25</w:t>
      </w:r>
      <w:r w:rsidR="00C1797C" w:rsidRPr="00466C1E">
        <w:rPr>
          <w:lang w:val="en-GB"/>
        </w:rPr>
        <w:t xml:space="preserve"> </w:t>
      </w:r>
      <w:r w:rsidRPr="00466C1E">
        <w:rPr>
          <w:lang w:val="en-GB"/>
        </w:rPr>
        <w:t>persons.</w:t>
      </w:r>
      <w:r w:rsidR="00C1797C" w:rsidRPr="00466C1E">
        <w:rPr>
          <w:lang w:val="en-GB"/>
        </w:rPr>
        <w:t xml:space="preserve"> </w:t>
      </w:r>
      <w:r w:rsidRPr="00466C1E">
        <w:rPr>
          <w:lang w:val="en-GB"/>
        </w:rPr>
        <w:t xml:space="preserve">The total </w:t>
      </w:r>
      <w:r w:rsidR="00533F1F">
        <w:rPr>
          <w:lang w:val="en-GB"/>
        </w:rPr>
        <w:t>human resource</w:t>
      </w:r>
      <w:r w:rsidRPr="00466C1E">
        <w:rPr>
          <w:lang w:val="en-GB"/>
        </w:rPr>
        <w:t xml:space="preserve"> requirement </w:t>
      </w:r>
      <w:r w:rsidR="00C1797C" w:rsidRPr="00466C1E">
        <w:rPr>
          <w:lang w:val="en-GB"/>
        </w:rPr>
        <w:t xml:space="preserve">and </w:t>
      </w:r>
      <w:r w:rsidRPr="00466C1E">
        <w:rPr>
          <w:lang w:val="en-GB"/>
        </w:rPr>
        <w:t>the estimated</w:t>
      </w:r>
      <w:r w:rsidR="00C1797C" w:rsidRPr="00466C1E">
        <w:rPr>
          <w:lang w:val="en-GB"/>
        </w:rPr>
        <w:t xml:space="preserve"> annual</w:t>
      </w:r>
      <w:r w:rsidRPr="00466C1E">
        <w:rPr>
          <w:lang w:val="en-GB"/>
        </w:rPr>
        <w:t xml:space="preserve"> labour cost</w:t>
      </w:r>
      <w:r w:rsidR="00533F1F">
        <w:rPr>
          <w:lang w:val="en-GB"/>
        </w:rPr>
        <w:t>,</w:t>
      </w:r>
      <w:r w:rsidRPr="00466C1E">
        <w:rPr>
          <w:lang w:val="en-GB"/>
        </w:rPr>
        <w:t xml:space="preserve"> including fringe benefits</w:t>
      </w:r>
      <w:r w:rsidR="00533F1F">
        <w:rPr>
          <w:lang w:val="en-GB"/>
        </w:rPr>
        <w:t>,</w:t>
      </w:r>
      <w:r w:rsidR="00C1797C" w:rsidRPr="00466C1E">
        <w:rPr>
          <w:lang w:val="en-GB"/>
        </w:rPr>
        <w:t xml:space="preserve"> </w:t>
      </w:r>
      <w:r w:rsidRPr="00466C1E">
        <w:rPr>
          <w:lang w:val="en-GB"/>
        </w:rPr>
        <w:t>are</w:t>
      </w:r>
      <w:r w:rsidR="00C1797C" w:rsidRPr="00466C1E">
        <w:rPr>
          <w:lang w:val="en-GB"/>
        </w:rPr>
        <w:t xml:space="preserve"> </w:t>
      </w:r>
      <w:r w:rsidRPr="00466C1E">
        <w:rPr>
          <w:lang w:val="en-GB"/>
        </w:rPr>
        <w:t>shown in</w:t>
      </w:r>
      <w:r w:rsidR="00C1797C" w:rsidRPr="00466C1E">
        <w:rPr>
          <w:lang w:val="en-GB"/>
        </w:rPr>
        <w:t xml:space="preserve"> Table 6.1.</w:t>
      </w:r>
    </w:p>
    <w:p w:rsidR="00853245" w:rsidRDefault="00853245" w:rsidP="00466C1E">
      <w:pPr>
        <w:spacing w:line="360" w:lineRule="auto"/>
        <w:jc w:val="both"/>
        <w:rPr>
          <w:lang w:val="en-GB"/>
        </w:rPr>
      </w:pPr>
    </w:p>
    <w:p w:rsidR="00853245" w:rsidRDefault="00853245" w:rsidP="00466C1E">
      <w:pPr>
        <w:spacing w:line="360" w:lineRule="auto"/>
        <w:jc w:val="both"/>
        <w:rPr>
          <w:lang w:val="en-GB"/>
        </w:rPr>
      </w:pPr>
    </w:p>
    <w:p w:rsidR="007346A0" w:rsidRDefault="007346A0" w:rsidP="00466C1E">
      <w:pPr>
        <w:spacing w:line="360" w:lineRule="auto"/>
        <w:jc w:val="both"/>
        <w:rPr>
          <w:lang w:val="en-GB"/>
        </w:rPr>
      </w:pPr>
    </w:p>
    <w:p w:rsidR="007346A0" w:rsidRDefault="007346A0" w:rsidP="00466C1E">
      <w:pPr>
        <w:spacing w:line="360" w:lineRule="auto"/>
        <w:jc w:val="both"/>
        <w:rPr>
          <w:lang w:val="en-GB"/>
        </w:rPr>
      </w:pPr>
    </w:p>
    <w:p w:rsidR="000210CD" w:rsidRPr="00466C1E" w:rsidRDefault="000210CD" w:rsidP="00533F1F">
      <w:pPr>
        <w:spacing w:line="360" w:lineRule="auto"/>
        <w:jc w:val="center"/>
        <w:rPr>
          <w:b/>
          <w:u w:val="single"/>
        </w:rPr>
      </w:pPr>
      <w:r w:rsidRPr="00466C1E">
        <w:rPr>
          <w:b/>
          <w:u w:val="single"/>
        </w:rPr>
        <w:lastRenderedPageBreak/>
        <w:t>Table 6.1</w:t>
      </w:r>
    </w:p>
    <w:p w:rsidR="000210CD" w:rsidRPr="00466C1E" w:rsidRDefault="00533F1F" w:rsidP="00533F1F">
      <w:pPr>
        <w:spacing w:line="360" w:lineRule="auto"/>
        <w:jc w:val="center"/>
        <w:rPr>
          <w:b/>
          <w:u w:val="single"/>
        </w:rPr>
      </w:pPr>
      <w:r w:rsidRPr="00533F1F">
        <w:rPr>
          <w:b/>
          <w:u w:val="single"/>
          <w:lang w:val="en-GB"/>
        </w:rPr>
        <w:t xml:space="preserve">HUMAN RESOURCE </w:t>
      </w:r>
      <w:r w:rsidR="00E703A3" w:rsidRPr="00533F1F">
        <w:rPr>
          <w:b/>
          <w:u w:val="single"/>
        </w:rPr>
        <w:t>A</w:t>
      </w:r>
      <w:r w:rsidR="00E703A3" w:rsidRPr="00466C1E">
        <w:rPr>
          <w:b/>
          <w:u w:val="single"/>
        </w:rPr>
        <w:t>ND ESTIMATED LABOR COST</w:t>
      </w:r>
    </w:p>
    <w:p w:rsidR="00C1797C" w:rsidRPr="00466C1E" w:rsidRDefault="00C1797C" w:rsidP="00466C1E">
      <w:pPr>
        <w:spacing w:line="360" w:lineRule="auto"/>
        <w:jc w:val="both"/>
        <w:rPr>
          <w:lang w:val="en-GB"/>
        </w:rPr>
      </w:pPr>
    </w:p>
    <w:tbl>
      <w:tblPr>
        <w:tblW w:w="6869" w:type="dxa"/>
        <w:jc w:val="center"/>
        <w:tblInd w:w="93" w:type="dxa"/>
        <w:tblLook w:val="04A0"/>
      </w:tblPr>
      <w:tblGrid>
        <w:gridCol w:w="720"/>
        <w:gridCol w:w="2450"/>
        <w:gridCol w:w="1366"/>
        <w:gridCol w:w="1217"/>
        <w:gridCol w:w="1116"/>
      </w:tblGrid>
      <w:tr w:rsidR="000210CD" w:rsidRPr="00466C1E" w:rsidTr="007346A0">
        <w:trPr>
          <w:trHeight w:val="330"/>
          <w:jc w:val="center"/>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10CD" w:rsidRPr="00466C1E" w:rsidRDefault="000210CD" w:rsidP="00466C1E">
            <w:pPr>
              <w:spacing w:line="360" w:lineRule="auto"/>
              <w:jc w:val="center"/>
              <w:rPr>
                <w:b/>
                <w:bCs/>
              </w:rPr>
            </w:pPr>
            <w:r w:rsidRPr="00466C1E">
              <w:rPr>
                <w:b/>
                <w:bCs/>
              </w:rPr>
              <w:t>Item No.</w:t>
            </w:r>
          </w:p>
        </w:tc>
        <w:tc>
          <w:tcPr>
            <w:tcW w:w="245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210CD" w:rsidRPr="00466C1E" w:rsidRDefault="000210CD" w:rsidP="00466C1E">
            <w:pPr>
              <w:spacing w:line="360" w:lineRule="auto"/>
              <w:jc w:val="center"/>
              <w:rPr>
                <w:b/>
                <w:bCs/>
              </w:rPr>
            </w:pPr>
            <w:r w:rsidRPr="00466C1E">
              <w:rPr>
                <w:b/>
                <w:bCs/>
              </w:rPr>
              <w:t>Job Title</w:t>
            </w:r>
          </w:p>
        </w:tc>
        <w:tc>
          <w:tcPr>
            <w:tcW w:w="13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46A0" w:rsidRDefault="000210CD" w:rsidP="00E703A3">
            <w:pPr>
              <w:spacing w:line="360" w:lineRule="auto"/>
              <w:jc w:val="center"/>
              <w:rPr>
                <w:b/>
                <w:bCs/>
              </w:rPr>
            </w:pPr>
            <w:r w:rsidRPr="00466C1E">
              <w:rPr>
                <w:b/>
                <w:bCs/>
              </w:rPr>
              <w:t xml:space="preserve">Required </w:t>
            </w:r>
          </w:p>
          <w:p w:rsidR="007346A0" w:rsidRDefault="000210CD" w:rsidP="00E703A3">
            <w:pPr>
              <w:spacing w:line="360" w:lineRule="auto"/>
              <w:jc w:val="center"/>
              <w:rPr>
                <w:b/>
                <w:bCs/>
              </w:rPr>
            </w:pPr>
            <w:r w:rsidRPr="00466C1E">
              <w:rPr>
                <w:b/>
                <w:bCs/>
              </w:rPr>
              <w:t xml:space="preserve">No. of </w:t>
            </w:r>
          </w:p>
          <w:p w:rsidR="000210CD" w:rsidRPr="00466C1E" w:rsidRDefault="000210CD" w:rsidP="00E703A3">
            <w:pPr>
              <w:spacing w:line="360" w:lineRule="auto"/>
              <w:jc w:val="center"/>
              <w:rPr>
                <w:b/>
                <w:bCs/>
              </w:rPr>
            </w:pPr>
            <w:r w:rsidRPr="00466C1E">
              <w:rPr>
                <w:b/>
                <w:bCs/>
              </w:rPr>
              <w:t>Persons</w:t>
            </w:r>
          </w:p>
        </w:tc>
        <w:tc>
          <w:tcPr>
            <w:tcW w:w="233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10CD" w:rsidRPr="00466C1E" w:rsidRDefault="000210CD" w:rsidP="00E703A3">
            <w:pPr>
              <w:spacing w:line="360" w:lineRule="auto"/>
              <w:jc w:val="center"/>
              <w:rPr>
                <w:b/>
                <w:bCs/>
              </w:rPr>
            </w:pPr>
            <w:r w:rsidRPr="00466C1E">
              <w:rPr>
                <w:b/>
                <w:bCs/>
              </w:rPr>
              <w:t>Salary, Birr</w:t>
            </w:r>
          </w:p>
        </w:tc>
      </w:tr>
      <w:tr w:rsidR="000210CD" w:rsidRPr="00466C1E" w:rsidTr="007346A0">
        <w:trPr>
          <w:trHeight w:val="330"/>
          <w:jc w:val="center"/>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0210CD" w:rsidRPr="00466C1E" w:rsidRDefault="000210CD" w:rsidP="00466C1E">
            <w:pPr>
              <w:spacing w:line="360" w:lineRule="auto"/>
              <w:rPr>
                <w:b/>
                <w:bCs/>
              </w:rPr>
            </w:pPr>
          </w:p>
        </w:tc>
        <w:tc>
          <w:tcPr>
            <w:tcW w:w="2450" w:type="dxa"/>
            <w:vMerge/>
            <w:tcBorders>
              <w:top w:val="single" w:sz="8" w:space="0" w:color="auto"/>
              <w:left w:val="single" w:sz="8" w:space="0" w:color="auto"/>
              <w:bottom w:val="single" w:sz="4" w:space="0" w:color="auto"/>
              <w:right w:val="single" w:sz="8" w:space="0" w:color="auto"/>
            </w:tcBorders>
            <w:vAlign w:val="center"/>
            <w:hideMark/>
          </w:tcPr>
          <w:p w:rsidR="000210CD" w:rsidRPr="00466C1E" w:rsidRDefault="000210CD" w:rsidP="00466C1E">
            <w:pPr>
              <w:spacing w:line="360" w:lineRule="auto"/>
              <w:rPr>
                <w:b/>
                <w:bCs/>
              </w:rPr>
            </w:pPr>
          </w:p>
        </w:tc>
        <w:tc>
          <w:tcPr>
            <w:tcW w:w="1366" w:type="dxa"/>
            <w:vMerge/>
            <w:tcBorders>
              <w:top w:val="single" w:sz="8" w:space="0" w:color="auto"/>
              <w:left w:val="single" w:sz="8" w:space="0" w:color="auto"/>
              <w:bottom w:val="single" w:sz="8" w:space="0" w:color="000000"/>
              <w:right w:val="single" w:sz="8" w:space="0" w:color="auto"/>
            </w:tcBorders>
            <w:vAlign w:val="center"/>
            <w:hideMark/>
          </w:tcPr>
          <w:p w:rsidR="000210CD" w:rsidRPr="00466C1E" w:rsidRDefault="000210CD" w:rsidP="00E703A3">
            <w:pPr>
              <w:spacing w:line="360" w:lineRule="auto"/>
              <w:jc w:val="center"/>
              <w:rPr>
                <w:b/>
                <w:bCs/>
              </w:rPr>
            </w:pPr>
          </w:p>
        </w:tc>
        <w:tc>
          <w:tcPr>
            <w:tcW w:w="1217" w:type="dxa"/>
            <w:tcBorders>
              <w:top w:val="nil"/>
              <w:left w:val="nil"/>
              <w:bottom w:val="single" w:sz="8" w:space="0" w:color="auto"/>
              <w:right w:val="single" w:sz="8" w:space="0" w:color="auto"/>
            </w:tcBorders>
            <w:shd w:val="clear" w:color="auto" w:fill="auto"/>
            <w:noWrap/>
            <w:vAlign w:val="bottom"/>
            <w:hideMark/>
          </w:tcPr>
          <w:p w:rsidR="000210CD" w:rsidRPr="00466C1E" w:rsidRDefault="000210CD" w:rsidP="00E703A3">
            <w:pPr>
              <w:spacing w:line="360" w:lineRule="auto"/>
              <w:jc w:val="center"/>
              <w:rPr>
                <w:b/>
                <w:bCs/>
              </w:rPr>
            </w:pPr>
            <w:r w:rsidRPr="00466C1E">
              <w:rPr>
                <w:b/>
                <w:bCs/>
              </w:rPr>
              <w:t>Monthly</w:t>
            </w:r>
          </w:p>
        </w:tc>
        <w:tc>
          <w:tcPr>
            <w:tcW w:w="1116" w:type="dxa"/>
            <w:tcBorders>
              <w:top w:val="nil"/>
              <w:left w:val="nil"/>
              <w:bottom w:val="single" w:sz="8" w:space="0" w:color="auto"/>
              <w:right w:val="single" w:sz="8" w:space="0" w:color="auto"/>
            </w:tcBorders>
            <w:shd w:val="clear" w:color="auto" w:fill="auto"/>
            <w:noWrap/>
            <w:vAlign w:val="bottom"/>
            <w:hideMark/>
          </w:tcPr>
          <w:p w:rsidR="000210CD" w:rsidRPr="00466C1E" w:rsidRDefault="000210CD" w:rsidP="00E703A3">
            <w:pPr>
              <w:spacing w:line="360" w:lineRule="auto"/>
              <w:jc w:val="center"/>
              <w:rPr>
                <w:b/>
                <w:bCs/>
              </w:rPr>
            </w:pPr>
            <w:r w:rsidRPr="00466C1E">
              <w:rPr>
                <w:b/>
                <w:bCs/>
              </w:rPr>
              <w:t>Annual</w:t>
            </w:r>
          </w:p>
        </w:tc>
      </w:tr>
      <w:tr w:rsidR="000210CD" w:rsidRPr="00466C1E" w:rsidTr="007346A0">
        <w:trPr>
          <w:trHeight w:val="315"/>
          <w:jc w:val="center"/>
        </w:trPr>
        <w:tc>
          <w:tcPr>
            <w:tcW w:w="720" w:type="dxa"/>
            <w:tcBorders>
              <w:top w:val="nil"/>
              <w:left w:val="single" w:sz="8" w:space="0" w:color="auto"/>
              <w:bottom w:val="single" w:sz="4" w:space="0" w:color="auto"/>
              <w:right w:val="nil"/>
            </w:tcBorders>
            <w:shd w:val="clear" w:color="auto" w:fill="auto"/>
            <w:noWrap/>
            <w:vAlign w:val="bottom"/>
            <w:hideMark/>
          </w:tcPr>
          <w:p w:rsidR="000210CD" w:rsidRPr="00466C1E" w:rsidRDefault="000210CD" w:rsidP="00466C1E">
            <w:pPr>
              <w:spacing w:line="360" w:lineRule="auto"/>
              <w:jc w:val="center"/>
            </w:pPr>
            <w:r w:rsidRPr="00466C1E">
              <w:t>1</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0210CD" w:rsidRPr="00466C1E" w:rsidRDefault="000210CD" w:rsidP="00466C1E">
            <w:pPr>
              <w:spacing w:line="360" w:lineRule="auto"/>
              <w:jc w:val="both"/>
            </w:pPr>
            <w:r w:rsidRPr="00466C1E">
              <w:t>Plant manager</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1</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4,500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54</w:t>
            </w:r>
            <w:r w:rsidR="00E703A3">
              <w:t>,</w:t>
            </w:r>
            <w:r w:rsidRPr="00466C1E">
              <w:t>000</w:t>
            </w:r>
          </w:p>
        </w:tc>
      </w:tr>
      <w:tr w:rsidR="000210CD" w:rsidRPr="00466C1E" w:rsidTr="007346A0">
        <w:trPr>
          <w:trHeight w:val="315"/>
          <w:jc w:val="center"/>
        </w:trPr>
        <w:tc>
          <w:tcPr>
            <w:tcW w:w="720" w:type="dxa"/>
            <w:tcBorders>
              <w:top w:val="nil"/>
              <w:left w:val="single" w:sz="8" w:space="0" w:color="auto"/>
              <w:bottom w:val="single" w:sz="4" w:space="0" w:color="auto"/>
              <w:right w:val="nil"/>
            </w:tcBorders>
            <w:shd w:val="clear" w:color="auto" w:fill="auto"/>
            <w:noWrap/>
            <w:vAlign w:val="bottom"/>
            <w:hideMark/>
          </w:tcPr>
          <w:p w:rsidR="000210CD" w:rsidRPr="00466C1E" w:rsidRDefault="000210CD" w:rsidP="00466C1E">
            <w:pPr>
              <w:spacing w:line="360" w:lineRule="auto"/>
              <w:jc w:val="center"/>
            </w:pPr>
            <w:r w:rsidRPr="00466C1E">
              <w:t>2</w:t>
            </w:r>
          </w:p>
        </w:tc>
        <w:tc>
          <w:tcPr>
            <w:tcW w:w="2450" w:type="dxa"/>
            <w:tcBorders>
              <w:top w:val="nil"/>
              <w:left w:val="single" w:sz="4" w:space="0" w:color="auto"/>
              <w:bottom w:val="single" w:sz="4" w:space="0" w:color="auto"/>
              <w:right w:val="single" w:sz="4" w:space="0" w:color="auto"/>
            </w:tcBorders>
            <w:shd w:val="clear" w:color="auto" w:fill="auto"/>
            <w:hideMark/>
          </w:tcPr>
          <w:p w:rsidR="000210CD" w:rsidRPr="00466C1E" w:rsidRDefault="000210CD" w:rsidP="00466C1E">
            <w:pPr>
              <w:spacing w:line="360" w:lineRule="auto"/>
              <w:jc w:val="both"/>
            </w:pPr>
            <w:r w:rsidRPr="00466C1E">
              <w:t>Secretary</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1</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6405F9" w:rsidP="006405F9">
            <w:pPr>
              <w:spacing w:line="360" w:lineRule="auto"/>
              <w:jc w:val="right"/>
            </w:pPr>
            <w:r>
              <w:t xml:space="preserve">  </w:t>
            </w:r>
            <w:r w:rsidR="000210CD" w:rsidRPr="00466C1E">
              <w:t>800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9</w:t>
            </w:r>
            <w:r w:rsidR="00E703A3">
              <w:t>,</w:t>
            </w:r>
            <w:r w:rsidRPr="00466C1E">
              <w:t>600</w:t>
            </w:r>
          </w:p>
        </w:tc>
      </w:tr>
      <w:tr w:rsidR="000210CD" w:rsidRPr="00466C1E" w:rsidTr="007346A0">
        <w:trPr>
          <w:trHeight w:val="315"/>
          <w:jc w:val="center"/>
        </w:trPr>
        <w:tc>
          <w:tcPr>
            <w:tcW w:w="720" w:type="dxa"/>
            <w:tcBorders>
              <w:top w:val="nil"/>
              <w:left w:val="single" w:sz="8" w:space="0" w:color="auto"/>
              <w:bottom w:val="single" w:sz="4" w:space="0" w:color="auto"/>
              <w:right w:val="nil"/>
            </w:tcBorders>
            <w:shd w:val="clear" w:color="auto" w:fill="auto"/>
            <w:noWrap/>
            <w:vAlign w:val="bottom"/>
            <w:hideMark/>
          </w:tcPr>
          <w:p w:rsidR="000210CD" w:rsidRPr="00466C1E" w:rsidRDefault="000210CD" w:rsidP="00466C1E">
            <w:pPr>
              <w:spacing w:line="360" w:lineRule="auto"/>
              <w:jc w:val="center"/>
            </w:pPr>
            <w:r w:rsidRPr="00466C1E">
              <w:t>3</w:t>
            </w:r>
          </w:p>
        </w:tc>
        <w:tc>
          <w:tcPr>
            <w:tcW w:w="2450" w:type="dxa"/>
            <w:tcBorders>
              <w:top w:val="nil"/>
              <w:left w:val="single" w:sz="4" w:space="0" w:color="auto"/>
              <w:bottom w:val="single" w:sz="4" w:space="0" w:color="auto"/>
              <w:right w:val="single" w:sz="4" w:space="0" w:color="auto"/>
            </w:tcBorders>
            <w:shd w:val="clear" w:color="auto" w:fill="auto"/>
            <w:hideMark/>
          </w:tcPr>
          <w:p w:rsidR="000210CD" w:rsidRPr="00466C1E" w:rsidRDefault="000210CD" w:rsidP="00466C1E">
            <w:pPr>
              <w:spacing w:line="360" w:lineRule="auto"/>
              <w:jc w:val="both"/>
            </w:pPr>
            <w:r w:rsidRPr="00466C1E">
              <w:t>Accountant - clerk</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1</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800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9</w:t>
            </w:r>
            <w:r w:rsidR="00E703A3">
              <w:t>,</w:t>
            </w:r>
            <w:r w:rsidRPr="00466C1E">
              <w:t>600</w:t>
            </w:r>
          </w:p>
        </w:tc>
      </w:tr>
      <w:tr w:rsidR="000210CD" w:rsidRPr="00466C1E" w:rsidTr="007346A0">
        <w:trPr>
          <w:trHeight w:val="315"/>
          <w:jc w:val="center"/>
        </w:trPr>
        <w:tc>
          <w:tcPr>
            <w:tcW w:w="720" w:type="dxa"/>
            <w:tcBorders>
              <w:top w:val="nil"/>
              <w:left w:val="single" w:sz="8" w:space="0" w:color="auto"/>
              <w:bottom w:val="single" w:sz="4" w:space="0" w:color="auto"/>
              <w:right w:val="nil"/>
            </w:tcBorders>
            <w:shd w:val="clear" w:color="auto" w:fill="auto"/>
            <w:noWrap/>
            <w:vAlign w:val="bottom"/>
            <w:hideMark/>
          </w:tcPr>
          <w:p w:rsidR="000210CD" w:rsidRPr="00466C1E" w:rsidRDefault="000210CD" w:rsidP="00466C1E">
            <w:pPr>
              <w:spacing w:line="360" w:lineRule="auto"/>
              <w:jc w:val="center"/>
            </w:pPr>
            <w:r w:rsidRPr="00466C1E">
              <w:t>4</w:t>
            </w:r>
          </w:p>
        </w:tc>
        <w:tc>
          <w:tcPr>
            <w:tcW w:w="2450" w:type="dxa"/>
            <w:tcBorders>
              <w:top w:val="nil"/>
              <w:left w:val="single" w:sz="4" w:space="0" w:color="auto"/>
              <w:bottom w:val="single" w:sz="4" w:space="0" w:color="auto"/>
              <w:right w:val="single" w:sz="4" w:space="0" w:color="auto"/>
            </w:tcBorders>
            <w:shd w:val="clear" w:color="auto" w:fill="auto"/>
            <w:hideMark/>
          </w:tcPr>
          <w:p w:rsidR="000210CD" w:rsidRPr="00466C1E" w:rsidRDefault="000210CD" w:rsidP="00466C1E">
            <w:pPr>
              <w:spacing w:line="360" w:lineRule="auto"/>
              <w:jc w:val="both"/>
            </w:pPr>
            <w:r w:rsidRPr="00466C1E">
              <w:t>Cashier</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1</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800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9</w:t>
            </w:r>
            <w:r w:rsidR="00E703A3">
              <w:t>,</w:t>
            </w:r>
            <w:r w:rsidRPr="00466C1E">
              <w:t>600</w:t>
            </w:r>
          </w:p>
        </w:tc>
      </w:tr>
      <w:tr w:rsidR="000210CD" w:rsidRPr="00466C1E" w:rsidTr="007346A0">
        <w:trPr>
          <w:trHeight w:val="315"/>
          <w:jc w:val="center"/>
        </w:trPr>
        <w:tc>
          <w:tcPr>
            <w:tcW w:w="720" w:type="dxa"/>
            <w:tcBorders>
              <w:top w:val="nil"/>
              <w:left w:val="single" w:sz="8" w:space="0" w:color="auto"/>
              <w:bottom w:val="single" w:sz="4" w:space="0" w:color="auto"/>
              <w:right w:val="nil"/>
            </w:tcBorders>
            <w:shd w:val="clear" w:color="auto" w:fill="auto"/>
            <w:noWrap/>
            <w:vAlign w:val="bottom"/>
            <w:hideMark/>
          </w:tcPr>
          <w:p w:rsidR="000210CD" w:rsidRPr="00466C1E" w:rsidRDefault="000210CD" w:rsidP="00466C1E">
            <w:pPr>
              <w:spacing w:line="360" w:lineRule="auto"/>
              <w:jc w:val="center"/>
            </w:pPr>
            <w:r w:rsidRPr="00466C1E">
              <w:t>5</w:t>
            </w:r>
          </w:p>
        </w:tc>
        <w:tc>
          <w:tcPr>
            <w:tcW w:w="2450" w:type="dxa"/>
            <w:tcBorders>
              <w:top w:val="nil"/>
              <w:left w:val="single" w:sz="4" w:space="0" w:color="auto"/>
              <w:bottom w:val="single" w:sz="4" w:space="0" w:color="auto"/>
              <w:right w:val="single" w:sz="4" w:space="0" w:color="auto"/>
            </w:tcBorders>
            <w:shd w:val="clear" w:color="auto" w:fill="auto"/>
            <w:hideMark/>
          </w:tcPr>
          <w:p w:rsidR="000210CD" w:rsidRPr="00466C1E" w:rsidRDefault="000210CD" w:rsidP="00466C1E">
            <w:pPr>
              <w:spacing w:line="360" w:lineRule="auto"/>
              <w:jc w:val="both"/>
            </w:pPr>
            <w:r w:rsidRPr="00466C1E">
              <w:t>Personnel</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1</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850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10</w:t>
            </w:r>
            <w:r w:rsidR="00E703A3">
              <w:t>,</w:t>
            </w:r>
            <w:r w:rsidRPr="00466C1E">
              <w:t>200</w:t>
            </w:r>
          </w:p>
        </w:tc>
      </w:tr>
      <w:tr w:rsidR="000210CD" w:rsidRPr="00466C1E" w:rsidTr="007346A0">
        <w:trPr>
          <w:trHeight w:val="315"/>
          <w:jc w:val="center"/>
        </w:trPr>
        <w:tc>
          <w:tcPr>
            <w:tcW w:w="720" w:type="dxa"/>
            <w:tcBorders>
              <w:top w:val="nil"/>
              <w:left w:val="single" w:sz="8" w:space="0" w:color="auto"/>
              <w:bottom w:val="single" w:sz="4" w:space="0" w:color="auto"/>
              <w:right w:val="nil"/>
            </w:tcBorders>
            <w:shd w:val="clear" w:color="auto" w:fill="auto"/>
            <w:noWrap/>
            <w:vAlign w:val="bottom"/>
            <w:hideMark/>
          </w:tcPr>
          <w:p w:rsidR="000210CD" w:rsidRPr="00466C1E" w:rsidRDefault="000210CD" w:rsidP="00466C1E">
            <w:pPr>
              <w:spacing w:line="360" w:lineRule="auto"/>
              <w:jc w:val="center"/>
            </w:pPr>
            <w:r w:rsidRPr="00466C1E">
              <w:t>6</w:t>
            </w:r>
          </w:p>
        </w:tc>
        <w:tc>
          <w:tcPr>
            <w:tcW w:w="2450" w:type="dxa"/>
            <w:tcBorders>
              <w:top w:val="nil"/>
              <w:left w:val="single" w:sz="4" w:space="0" w:color="auto"/>
              <w:bottom w:val="single" w:sz="4" w:space="0" w:color="auto"/>
              <w:right w:val="single" w:sz="4" w:space="0" w:color="auto"/>
            </w:tcBorders>
            <w:shd w:val="clear" w:color="auto" w:fill="auto"/>
            <w:hideMark/>
          </w:tcPr>
          <w:p w:rsidR="000210CD" w:rsidRPr="00466C1E" w:rsidRDefault="000210CD" w:rsidP="00466C1E">
            <w:pPr>
              <w:spacing w:line="360" w:lineRule="auto"/>
              <w:jc w:val="both"/>
            </w:pPr>
            <w:r w:rsidRPr="00466C1E">
              <w:t>Salesman</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1</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800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9</w:t>
            </w:r>
            <w:r w:rsidR="00E703A3">
              <w:t>,</w:t>
            </w:r>
            <w:r w:rsidRPr="00466C1E">
              <w:t>600</w:t>
            </w:r>
          </w:p>
        </w:tc>
      </w:tr>
      <w:tr w:rsidR="000210CD" w:rsidRPr="00466C1E" w:rsidTr="007346A0">
        <w:trPr>
          <w:trHeight w:val="315"/>
          <w:jc w:val="center"/>
        </w:trPr>
        <w:tc>
          <w:tcPr>
            <w:tcW w:w="720" w:type="dxa"/>
            <w:tcBorders>
              <w:top w:val="nil"/>
              <w:left w:val="single" w:sz="8" w:space="0" w:color="auto"/>
              <w:bottom w:val="single" w:sz="4" w:space="0" w:color="auto"/>
              <w:right w:val="nil"/>
            </w:tcBorders>
            <w:shd w:val="clear" w:color="auto" w:fill="auto"/>
            <w:noWrap/>
            <w:vAlign w:val="bottom"/>
            <w:hideMark/>
          </w:tcPr>
          <w:p w:rsidR="000210CD" w:rsidRPr="00466C1E" w:rsidRDefault="000210CD" w:rsidP="00466C1E">
            <w:pPr>
              <w:spacing w:line="360" w:lineRule="auto"/>
              <w:jc w:val="center"/>
            </w:pPr>
            <w:r w:rsidRPr="00466C1E">
              <w:t>7</w:t>
            </w:r>
          </w:p>
        </w:tc>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pPr>
            <w:r w:rsidRPr="00466C1E">
              <w:t>Store keeper</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1</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800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9</w:t>
            </w:r>
            <w:r w:rsidR="00E703A3">
              <w:t>,</w:t>
            </w:r>
            <w:r w:rsidRPr="00466C1E">
              <w:t>600</w:t>
            </w:r>
          </w:p>
        </w:tc>
      </w:tr>
      <w:tr w:rsidR="000210CD" w:rsidRPr="00466C1E" w:rsidTr="007346A0">
        <w:trPr>
          <w:trHeight w:val="31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jc w:val="center"/>
            </w:pPr>
            <w:r w:rsidRPr="00466C1E">
              <w:t>8</w:t>
            </w:r>
          </w:p>
        </w:tc>
        <w:tc>
          <w:tcPr>
            <w:tcW w:w="2450"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pPr>
            <w:r w:rsidRPr="00466C1E">
              <w:t>Production supervisor</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1</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2,000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24</w:t>
            </w:r>
            <w:r w:rsidR="00E703A3">
              <w:t>,</w:t>
            </w:r>
            <w:r w:rsidRPr="00466C1E">
              <w:t>000</w:t>
            </w:r>
          </w:p>
        </w:tc>
      </w:tr>
      <w:tr w:rsidR="000210CD" w:rsidRPr="00466C1E" w:rsidTr="007346A0">
        <w:trPr>
          <w:trHeight w:val="31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jc w:val="center"/>
            </w:pPr>
            <w:r w:rsidRPr="00466C1E">
              <w:t>9</w:t>
            </w:r>
          </w:p>
        </w:tc>
        <w:tc>
          <w:tcPr>
            <w:tcW w:w="2450"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pPr>
            <w:r w:rsidRPr="00466C1E">
              <w:t>Quality controller</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1</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1,500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18</w:t>
            </w:r>
            <w:r w:rsidR="00E703A3">
              <w:t>,</w:t>
            </w:r>
            <w:r w:rsidRPr="00466C1E">
              <w:t>000</w:t>
            </w:r>
          </w:p>
        </w:tc>
      </w:tr>
      <w:tr w:rsidR="000210CD" w:rsidRPr="00466C1E" w:rsidTr="007346A0">
        <w:trPr>
          <w:trHeight w:val="31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jc w:val="center"/>
            </w:pPr>
            <w:r w:rsidRPr="00466C1E">
              <w:t>10</w:t>
            </w:r>
          </w:p>
        </w:tc>
        <w:tc>
          <w:tcPr>
            <w:tcW w:w="2450"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pPr>
            <w:r w:rsidRPr="00466C1E">
              <w:t>Operator</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3</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2,100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25</w:t>
            </w:r>
            <w:r w:rsidR="00E703A3">
              <w:t>,</w:t>
            </w:r>
            <w:r w:rsidRPr="00466C1E">
              <w:t>200</w:t>
            </w:r>
          </w:p>
        </w:tc>
      </w:tr>
      <w:tr w:rsidR="000210CD" w:rsidRPr="00466C1E" w:rsidTr="007346A0">
        <w:trPr>
          <w:trHeight w:val="31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jc w:val="center"/>
            </w:pPr>
            <w:r w:rsidRPr="00466C1E">
              <w:t>11</w:t>
            </w:r>
          </w:p>
        </w:tc>
        <w:tc>
          <w:tcPr>
            <w:tcW w:w="2450" w:type="dxa"/>
            <w:tcBorders>
              <w:top w:val="nil"/>
              <w:left w:val="nil"/>
              <w:bottom w:val="single" w:sz="4" w:space="0" w:color="auto"/>
              <w:right w:val="single" w:sz="4" w:space="0" w:color="auto"/>
            </w:tcBorders>
            <w:shd w:val="clear" w:color="auto" w:fill="auto"/>
            <w:hideMark/>
          </w:tcPr>
          <w:p w:rsidR="000210CD" w:rsidRPr="00466C1E" w:rsidRDefault="000210CD" w:rsidP="00466C1E">
            <w:pPr>
              <w:spacing w:line="360" w:lineRule="auto"/>
              <w:jc w:val="both"/>
            </w:pPr>
            <w:r w:rsidRPr="00466C1E">
              <w:t>Skilled worker</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3</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1,800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21</w:t>
            </w:r>
            <w:r w:rsidR="00E703A3">
              <w:t>,</w:t>
            </w:r>
            <w:r w:rsidRPr="00466C1E">
              <w:t>600</w:t>
            </w:r>
          </w:p>
        </w:tc>
      </w:tr>
      <w:tr w:rsidR="000210CD" w:rsidRPr="00466C1E" w:rsidTr="007346A0">
        <w:trPr>
          <w:trHeight w:val="31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jc w:val="center"/>
            </w:pPr>
            <w:r w:rsidRPr="00466C1E">
              <w:t>12</w:t>
            </w:r>
          </w:p>
        </w:tc>
        <w:tc>
          <w:tcPr>
            <w:tcW w:w="2450" w:type="dxa"/>
            <w:tcBorders>
              <w:top w:val="nil"/>
              <w:left w:val="nil"/>
              <w:bottom w:val="single" w:sz="4" w:space="0" w:color="auto"/>
              <w:right w:val="single" w:sz="4" w:space="0" w:color="auto"/>
            </w:tcBorders>
            <w:shd w:val="clear" w:color="auto" w:fill="auto"/>
            <w:hideMark/>
          </w:tcPr>
          <w:p w:rsidR="000210CD" w:rsidRPr="00466C1E" w:rsidRDefault="000210CD" w:rsidP="00466C1E">
            <w:pPr>
              <w:spacing w:line="360" w:lineRule="auto"/>
              <w:jc w:val="both"/>
            </w:pPr>
            <w:r w:rsidRPr="00466C1E">
              <w:t>Laborer</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6</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2,400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28</w:t>
            </w:r>
            <w:r w:rsidR="00E703A3">
              <w:t>,</w:t>
            </w:r>
            <w:r w:rsidRPr="00466C1E">
              <w:t>800</w:t>
            </w:r>
          </w:p>
        </w:tc>
      </w:tr>
      <w:tr w:rsidR="000210CD" w:rsidRPr="00466C1E" w:rsidTr="007346A0">
        <w:trPr>
          <w:trHeight w:val="31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jc w:val="center"/>
            </w:pPr>
            <w:r w:rsidRPr="00466C1E">
              <w:t>13</w:t>
            </w:r>
          </w:p>
        </w:tc>
        <w:tc>
          <w:tcPr>
            <w:tcW w:w="2450"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pPr>
            <w:r w:rsidRPr="00466C1E">
              <w:t>Mechanic</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1</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900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10</w:t>
            </w:r>
            <w:r w:rsidR="00E703A3">
              <w:t>,</w:t>
            </w:r>
            <w:r w:rsidRPr="00466C1E">
              <w:t>800</w:t>
            </w:r>
          </w:p>
        </w:tc>
      </w:tr>
      <w:tr w:rsidR="000210CD" w:rsidRPr="00466C1E" w:rsidTr="007346A0">
        <w:trPr>
          <w:trHeight w:val="330"/>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jc w:val="center"/>
            </w:pPr>
            <w:r w:rsidRPr="00466C1E">
              <w:t>14</w:t>
            </w:r>
          </w:p>
        </w:tc>
        <w:tc>
          <w:tcPr>
            <w:tcW w:w="2450"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466C1E">
            <w:pPr>
              <w:spacing w:line="360" w:lineRule="auto"/>
            </w:pPr>
            <w:r w:rsidRPr="00466C1E">
              <w:t>Guard</w:t>
            </w:r>
          </w:p>
        </w:tc>
        <w:tc>
          <w:tcPr>
            <w:tcW w:w="1366"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E703A3">
            <w:pPr>
              <w:spacing w:line="360" w:lineRule="auto"/>
              <w:jc w:val="center"/>
            </w:pPr>
            <w:r w:rsidRPr="00466C1E">
              <w:t>3</w:t>
            </w:r>
          </w:p>
        </w:tc>
        <w:tc>
          <w:tcPr>
            <w:tcW w:w="1217" w:type="dxa"/>
            <w:tcBorders>
              <w:top w:val="nil"/>
              <w:left w:val="nil"/>
              <w:bottom w:val="single" w:sz="4" w:space="0" w:color="auto"/>
              <w:right w:val="single" w:sz="4" w:space="0" w:color="auto"/>
            </w:tcBorders>
            <w:shd w:val="clear" w:color="auto" w:fill="auto"/>
            <w:noWrap/>
            <w:vAlign w:val="bottom"/>
            <w:hideMark/>
          </w:tcPr>
          <w:p w:rsidR="000210CD" w:rsidRPr="00466C1E" w:rsidRDefault="000210CD" w:rsidP="006405F9">
            <w:pPr>
              <w:spacing w:line="360" w:lineRule="auto"/>
              <w:jc w:val="right"/>
            </w:pPr>
            <w:r w:rsidRPr="00466C1E">
              <w:t>1,200</w:t>
            </w:r>
          </w:p>
        </w:tc>
        <w:tc>
          <w:tcPr>
            <w:tcW w:w="1116" w:type="dxa"/>
            <w:tcBorders>
              <w:top w:val="nil"/>
              <w:left w:val="nil"/>
              <w:bottom w:val="single" w:sz="4" w:space="0" w:color="auto"/>
              <w:right w:val="single" w:sz="8" w:space="0" w:color="auto"/>
            </w:tcBorders>
            <w:shd w:val="clear" w:color="auto" w:fill="auto"/>
            <w:noWrap/>
            <w:vAlign w:val="bottom"/>
            <w:hideMark/>
          </w:tcPr>
          <w:p w:rsidR="000210CD" w:rsidRPr="00466C1E" w:rsidRDefault="000210CD" w:rsidP="006405F9">
            <w:pPr>
              <w:spacing w:line="360" w:lineRule="auto"/>
              <w:jc w:val="right"/>
            </w:pPr>
            <w:r w:rsidRPr="00466C1E">
              <w:t>14</w:t>
            </w:r>
            <w:r w:rsidR="00E703A3">
              <w:t>,</w:t>
            </w:r>
            <w:r w:rsidRPr="00466C1E">
              <w:t>400</w:t>
            </w:r>
          </w:p>
        </w:tc>
      </w:tr>
      <w:tr w:rsidR="000210CD" w:rsidRPr="00466C1E" w:rsidTr="007346A0">
        <w:trPr>
          <w:trHeight w:val="330"/>
          <w:jc w:val="center"/>
        </w:trPr>
        <w:tc>
          <w:tcPr>
            <w:tcW w:w="317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0210CD" w:rsidRPr="00466C1E" w:rsidRDefault="000210CD" w:rsidP="00466C1E">
            <w:pPr>
              <w:spacing w:line="360" w:lineRule="auto"/>
              <w:jc w:val="center"/>
              <w:rPr>
                <w:b/>
                <w:bCs/>
              </w:rPr>
            </w:pPr>
            <w:r w:rsidRPr="00466C1E">
              <w:rPr>
                <w:b/>
                <w:bCs/>
              </w:rPr>
              <w:t>Sub total</w:t>
            </w:r>
          </w:p>
        </w:tc>
        <w:tc>
          <w:tcPr>
            <w:tcW w:w="1366" w:type="dxa"/>
            <w:tcBorders>
              <w:top w:val="single" w:sz="8" w:space="0" w:color="auto"/>
              <w:left w:val="nil"/>
              <w:bottom w:val="single" w:sz="8" w:space="0" w:color="auto"/>
              <w:right w:val="single" w:sz="4" w:space="0" w:color="auto"/>
            </w:tcBorders>
            <w:shd w:val="clear" w:color="auto" w:fill="auto"/>
            <w:noWrap/>
            <w:vAlign w:val="bottom"/>
            <w:hideMark/>
          </w:tcPr>
          <w:p w:rsidR="000210CD" w:rsidRPr="00466C1E" w:rsidRDefault="000210CD" w:rsidP="00E703A3">
            <w:pPr>
              <w:spacing w:line="360" w:lineRule="auto"/>
              <w:jc w:val="center"/>
              <w:rPr>
                <w:b/>
                <w:bCs/>
              </w:rPr>
            </w:pPr>
            <w:r w:rsidRPr="00466C1E">
              <w:rPr>
                <w:b/>
                <w:bCs/>
              </w:rPr>
              <w:t>25</w:t>
            </w:r>
          </w:p>
        </w:tc>
        <w:tc>
          <w:tcPr>
            <w:tcW w:w="1217" w:type="dxa"/>
            <w:tcBorders>
              <w:top w:val="single" w:sz="8" w:space="0" w:color="auto"/>
              <w:left w:val="nil"/>
              <w:bottom w:val="single" w:sz="8" w:space="0" w:color="auto"/>
              <w:right w:val="nil"/>
            </w:tcBorders>
            <w:shd w:val="clear" w:color="auto" w:fill="auto"/>
            <w:noWrap/>
            <w:vAlign w:val="bottom"/>
            <w:hideMark/>
          </w:tcPr>
          <w:p w:rsidR="000210CD" w:rsidRPr="00466C1E" w:rsidRDefault="000210CD" w:rsidP="006405F9">
            <w:pPr>
              <w:spacing w:line="360" w:lineRule="auto"/>
              <w:jc w:val="right"/>
              <w:rPr>
                <w:b/>
                <w:bCs/>
              </w:rPr>
            </w:pPr>
            <w:r w:rsidRPr="00466C1E">
              <w:rPr>
                <w:b/>
                <w:bCs/>
              </w:rPr>
              <w:t>21,250</w:t>
            </w:r>
          </w:p>
        </w:tc>
        <w:tc>
          <w:tcPr>
            <w:tcW w:w="111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210CD" w:rsidRPr="00466C1E" w:rsidRDefault="000210CD" w:rsidP="006405F9">
            <w:pPr>
              <w:spacing w:line="360" w:lineRule="auto"/>
              <w:jc w:val="right"/>
              <w:rPr>
                <w:b/>
                <w:bCs/>
              </w:rPr>
            </w:pPr>
            <w:r w:rsidRPr="00466C1E">
              <w:rPr>
                <w:b/>
                <w:bCs/>
              </w:rPr>
              <w:t>255</w:t>
            </w:r>
            <w:r w:rsidR="00E703A3">
              <w:rPr>
                <w:b/>
                <w:bCs/>
              </w:rPr>
              <w:t>,</w:t>
            </w:r>
            <w:r w:rsidRPr="00466C1E">
              <w:rPr>
                <w:b/>
                <w:bCs/>
              </w:rPr>
              <w:t>000</w:t>
            </w:r>
          </w:p>
        </w:tc>
      </w:tr>
      <w:tr w:rsidR="000210CD" w:rsidRPr="00466C1E" w:rsidTr="007346A0">
        <w:trPr>
          <w:trHeight w:val="330"/>
          <w:jc w:val="center"/>
        </w:trPr>
        <w:tc>
          <w:tcPr>
            <w:tcW w:w="4536" w:type="dxa"/>
            <w:gridSpan w:val="3"/>
            <w:tcBorders>
              <w:top w:val="nil"/>
              <w:left w:val="single" w:sz="8" w:space="0" w:color="auto"/>
              <w:bottom w:val="nil"/>
              <w:right w:val="single" w:sz="4" w:space="0" w:color="000000"/>
            </w:tcBorders>
            <w:shd w:val="clear" w:color="auto" w:fill="auto"/>
            <w:noWrap/>
            <w:vAlign w:val="bottom"/>
            <w:hideMark/>
          </w:tcPr>
          <w:p w:rsidR="000210CD" w:rsidRPr="00466C1E" w:rsidRDefault="000210CD" w:rsidP="00E703A3">
            <w:pPr>
              <w:spacing w:line="360" w:lineRule="auto"/>
              <w:jc w:val="center"/>
              <w:rPr>
                <w:b/>
                <w:bCs/>
              </w:rPr>
            </w:pPr>
            <w:r w:rsidRPr="00466C1E">
              <w:rPr>
                <w:b/>
                <w:bCs/>
              </w:rPr>
              <w:t>Fringe benefits (20% Basic salary)</w:t>
            </w:r>
          </w:p>
        </w:tc>
        <w:tc>
          <w:tcPr>
            <w:tcW w:w="1217" w:type="dxa"/>
            <w:tcBorders>
              <w:top w:val="nil"/>
              <w:left w:val="nil"/>
              <w:bottom w:val="nil"/>
              <w:right w:val="single" w:sz="4" w:space="0" w:color="auto"/>
            </w:tcBorders>
            <w:shd w:val="clear" w:color="auto" w:fill="auto"/>
            <w:noWrap/>
            <w:vAlign w:val="bottom"/>
            <w:hideMark/>
          </w:tcPr>
          <w:p w:rsidR="000210CD" w:rsidRPr="00466C1E" w:rsidRDefault="000210CD" w:rsidP="006405F9">
            <w:pPr>
              <w:spacing w:line="360" w:lineRule="auto"/>
              <w:jc w:val="right"/>
              <w:rPr>
                <w:b/>
                <w:bCs/>
              </w:rPr>
            </w:pPr>
            <w:r w:rsidRPr="00466C1E">
              <w:rPr>
                <w:b/>
                <w:bCs/>
              </w:rPr>
              <w:t>4</w:t>
            </w:r>
            <w:r w:rsidR="00E703A3">
              <w:rPr>
                <w:b/>
                <w:bCs/>
              </w:rPr>
              <w:t>,</w:t>
            </w:r>
            <w:r w:rsidRPr="00466C1E">
              <w:rPr>
                <w:b/>
                <w:bCs/>
              </w:rPr>
              <w:t>250</w:t>
            </w:r>
          </w:p>
        </w:tc>
        <w:tc>
          <w:tcPr>
            <w:tcW w:w="1116" w:type="dxa"/>
            <w:tcBorders>
              <w:top w:val="nil"/>
              <w:left w:val="nil"/>
              <w:bottom w:val="nil"/>
              <w:right w:val="single" w:sz="8" w:space="0" w:color="auto"/>
            </w:tcBorders>
            <w:shd w:val="clear" w:color="auto" w:fill="auto"/>
            <w:noWrap/>
            <w:vAlign w:val="bottom"/>
            <w:hideMark/>
          </w:tcPr>
          <w:p w:rsidR="000210CD" w:rsidRPr="00466C1E" w:rsidRDefault="000210CD" w:rsidP="006405F9">
            <w:pPr>
              <w:spacing w:line="360" w:lineRule="auto"/>
              <w:jc w:val="right"/>
              <w:rPr>
                <w:b/>
                <w:bCs/>
              </w:rPr>
            </w:pPr>
            <w:r w:rsidRPr="00466C1E">
              <w:rPr>
                <w:b/>
                <w:bCs/>
              </w:rPr>
              <w:t>51</w:t>
            </w:r>
            <w:r w:rsidR="00E703A3">
              <w:rPr>
                <w:b/>
                <w:bCs/>
              </w:rPr>
              <w:t>,</w:t>
            </w:r>
            <w:r w:rsidRPr="00466C1E">
              <w:rPr>
                <w:b/>
                <w:bCs/>
              </w:rPr>
              <w:t>000</w:t>
            </w:r>
          </w:p>
        </w:tc>
      </w:tr>
      <w:tr w:rsidR="000210CD" w:rsidRPr="00466C1E" w:rsidTr="007346A0">
        <w:trPr>
          <w:trHeight w:val="330"/>
          <w:jc w:val="center"/>
        </w:trPr>
        <w:tc>
          <w:tcPr>
            <w:tcW w:w="317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10CD" w:rsidRPr="00466C1E" w:rsidRDefault="000210CD" w:rsidP="00466C1E">
            <w:pPr>
              <w:spacing w:line="360" w:lineRule="auto"/>
              <w:jc w:val="center"/>
              <w:rPr>
                <w:b/>
                <w:bCs/>
              </w:rPr>
            </w:pPr>
            <w:r w:rsidRPr="00466C1E">
              <w:rPr>
                <w:b/>
                <w:bCs/>
              </w:rPr>
              <w:t>Grand total</w:t>
            </w:r>
          </w:p>
        </w:tc>
        <w:tc>
          <w:tcPr>
            <w:tcW w:w="1366" w:type="dxa"/>
            <w:tcBorders>
              <w:top w:val="single" w:sz="8" w:space="0" w:color="auto"/>
              <w:left w:val="nil"/>
              <w:bottom w:val="single" w:sz="8" w:space="0" w:color="auto"/>
              <w:right w:val="single" w:sz="4" w:space="0" w:color="auto"/>
            </w:tcBorders>
            <w:shd w:val="clear" w:color="auto" w:fill="auto"/>
            <w:noWrap/>
            <w:vAlign w:val="bottom"/>
            <w:hideMark/>
          </w:tcPr>
          <w:p w:rsidR="000210CD" w:rsidRPr="00466C1E" w:rsidRDefault="000210CD" w:rsidP="00E703A3">
            <w:pPr>
              <w:spacing w:line="360" w:lineRule="auto"/>
              <w:jc w:val="center"/>
              <w:rPr>
                <w:b/>
                <w:bCs/>
              </w:rPr>
            </w:pPr>
          </w:p>
        </w:tc>
        <w:tc>
          <w:tcPr>
            <w:tcW w:w="1217" w:type="dxa"/>
            <w:tcBorders>
              <w:top w:val="single" w:sz="8" w:space="0" w:color="auto"/>
              <w:left w:val="nil"/>
              <w:bottom w:val="single" w:sz="8" w:space="0" w:color="auto"/>
              <w:right w:val="single" w:sz="4" w:space="0" w:color="auto"/>
            </w:tcBorders>
            <w:shd w:val="clear" w:color="auto" w:fill="auto"/>
            <w:noWrap/>
            <w:vAlign w:val="bottom"/>
            <w:hideMark/>
          </w:tcPr>
          <w:p w:rsidR="000210CD" w:rsidRPr="00466C1E" w:rsidRDefault="000210CD" w:rsidP="006405F9">
            <w:pPr>
              <w:spacing w:line="360" w:lineRule="auto"/>
              <w:jc w:val="right"/>
              <w:rPr>
                <w:b/>
                <w:bCs/>
              </w:rPr>
            </w:pPr>
            <w:r w:rsidRPr="00466C1E">
              <w:rPr>
                <w:b/>
                <w:bCs/>
              </w:rPr>
              <w:t>25,500</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0210CD" w:rsidRPr="00466C1E" w:rsidRDefault="000210CD" w:rsidP="006405F9">
            <w:pPr>
              <w:spacing w:line="360" w:lineRule="auto"/>
              <w:jc w:val="right"/>
              <w:rPr>
                <w:b/>
                <w:bCs/>
              </w:rPr>
            </w:pPr>
            <w:r w:rsidRPr="00466C1E">
              <w:rPr>
                <w:b/>
                <w:bCs/>
              </w:rPr>
              <w:t>306</w:t>
            </w:r>
            <w:r w:rsidR="00E703A3">
              <w:rPr>
                <w:b/>
                <w:bCs/>
              </w:rPr>
              <w:t>,</w:t>
            </w:r>
            <w:r w:rsidRPr="00466C1E">
              <w:rPr>
                <w:b/>
                <w:bCs/>
              </w:rPr>
              <w:t>000</w:t>
            </w:r>
          </w:p>
        </w:tc>
      </w:tr>
    </w:tbl>
    <w:p w:rsidR="000210CD" w:rsidRPr="00E703A3" w:rsidRDefault="000210CD" w:rsidP="00466C1E">
      <w:pPr>
        <w:spacing w:line="360" w:lineRule="auto"/>
        <w:jc w:val="both"/>
        <w:rPr>
          <w:sz w:val="16"/>
          <w:lang w:val="en-GB"/>
        </w:rPr>
      </w:pPr>
    </w:p>
    <w:p w:rsidR="000210CD" w:rsidRPr="007346A0" w:rsidRDefault="000210CD" w:rsidP="00466C1E">
      <w:pPr>
        <w:spacing w:line="360" w:lineRule="auto"/>
        <w:jc w:val="both"/>
        <w:rPr>
          <w:sz w:val="10"/>
          <w:lang w:val="en-GB"/>
        </w:rPr>
      </w:pPr>
    </w:p>
    <w:p w:rsidR="00C1797C" w:rsidRPr="00466C1E" w:rsidRDefault="00C1797C" w:rsidP="00466C1E">
      <w:pPr>
        <w:keepNext/>
        <w:spacing w:line="360" w:lineRule="auto"/>
        <w:jc w:val="both"/>
        <w:outlineLvl w:val="0"/>
        <w:rPr>
          <w:b/>
        </w:rPr>
      </w:pPr>
      <w:bookmarkStart w:id="12" w:name="_Toc369169590"/>
      <w:r w:rsidRPr="00466C1E">
        <w:rPr>
          <w:b/>
        </w:rPr>
        <w:t>B.</w:t>
      </w:r>
      <w:r w:rsidRPr="00466C1E">
        <w:rPr>
          <w:b/>
        </w:rPr>
        <w:tab/>
        <w:t>TRAINING REQUIREMENT</w:t>
      </w:r>
      <w:bookmarkEnd w:id="12"/>
    </w:p>
    <w:p w:rsidR="00FF0A48" w:rsidRPr="007346A0" w:rsidRDefault="00FF0A48" w:rsidP="00466C1E">
      <w:pPr>
        <w:spacing w:line="360" w:lineRule="auto"/>
        <w:jc w:val="both"/>
        <w:rPr>
          <w:sz w:val="16"/>
          <w:lang w:val="en-GB"/>
        </w:rPr>
      </w:pPr>
    </w:p>
    <w:p w:rsidR="006C73FC" w:rsidRPr="00466C1E" w:rsidRDefault="00C1797C" w:rsidP="00466C1E">
      <w:pPr>
        <w:spacing w:line="360" w:lineRule="auto"/>
        <w:jc w:val="both"/>
      </w:pPr>
      <w:r w:rsidRPr="00466C1E">
        <w:rPr>
          <w:lang w:val="en-GB"/>
        </w:rPr>
        <w:t xml:space="preserve">The production </w:t>
      </w:r>
      <w:r w:rsidR="00F054FF" w:rsidRPr="00466C1E">
        <w:rPr>
          <w:lang w:val="en-GB"/>
        </w:rPr>
        <w:t>supervisor, quality controller, 3 operators and a mechanic should</w:t>
      </w:r>
      <w:r w:rsidRPr="00466C1E">
        <w:rPr>
          <w:lang w:val="en-GB"/>
        </w:rPr>
        <w:t xml:space="preserve"> be </w:t>
      </w:r>
      <w:r w:rsidR="00F054FF" w:rsidRPr="00466C1E">
        <w:rPr>
          <w:lang w:val="en-GB"/>
        </w:rPr>
        <w:t>given two weeks on – the – job training by advanced technician of equipment supplier on</w:t>
      </w:r>
      <w:r w:rsidRPr="00466C1E">
        <w:rPr>
          <w:lang w:val="en-GB"/>
        </w:rPr>
        <w:t xml:space="preserve"> the operation</w:t>
      </w:r>
      <w:r w:rsidR="00F054FF" w:rsidRPr="00466C1E">
        <w:rPr>
          <w:lang w:val="en-GB"/>
        </w:rPr>
        <w:t xml:space="preserve">, quality assurance, </w:t>
      </w:r>
      <w:r w:rsidRPr="00466C1E">
        <w:rPr>
          <w:lang w:val="en-GB"/>
        </w:rPr>
        <w:t>and maintenance of machinery</w:t>
      </w:r>
      <w:r w:rsidR="00F054FF" w:rsidRPr="00466C1E">
        <w:rPr>
          <w:lang w:val="en-GB"/>
        </w:rPr>
        <w:t xml:space="preserve"> and equipment.</w:t>
      </w:r>
      <w:r w:rsidRPr="00466C1E">
        <w:rPr>
          <w:lang w:val="en-GB"/>
        </w:rPr>
        <w:t xml:space="preserve"> The total cost of training is estimated at Birr </w:t>
      </w:r>
      <w:r w:rsidR="00F054FF" w:rsidRPr="00466C1E">
        <w:rPr>
          <w:lang w:val="en-GB"/>
        </w:rPr>
        <w:t>140,000.</w:t>
      </w:r>
    </w:p>
    <w:p w:rsidR="00E703A3" w:rsidRPr="006913AB" w:rsidRDefault="00E703A3" w:rsidP="00B7170D">
      <w:pPr>
        <w:pStyle w:val="Heading1"/>
      </w:pPr>
      <w:bookmarkStart w:id="13" w:name="_Toc369169591"/>
      <w:r w:rsidRPr="006913AB">
        <w:t>VII.</w:t>
      </w:r>
      <w:r w:rsidRPr="006913AB">
        <w:tab/>
      </w:r>
      <w:r w:rsidRPr="006913AB">
        <w:tab/>
        <w:t>FINANCIAL ANALYSIS</w:t>
      </w:r>
      <w:bookmarkEnd w:id="13"/>
    </w:p>
    <w:p w:rsidR="00E703A3" w:rsidRPr="00281E85" w:rsidRDefault="00E703A3" w:rsidP="00E703A3">
      <w:pPr>
        <w:spacing w:line="360" w:lineRule="auto"/>
        <w:jc w:val="both"/>
        <w:rPr>
          <w:sz w:val="2"/>
        </w:rPr>
      </w:pPr>
    </w:p>
    <w:p w:rsidR="00BC7CB1" w:rsidRPr="00BC7CB1" w:rsidRDefault="00BC7CB1" w:rsidP="00E703A3">
      <w:pPr>
        <w:spacing w:line="360" w:lineRule="auto"/>
        <w:jc w:val="both"/>
        <w:rPr>
          <w:sz w:val="14"/>
        </w:rPr>
      </w:pPr>
    </w:p>
    <w:p w:rsidR="00E703A3" w:rsidRPr="006913AB" w:rsidRDefault="00E703A3" w:rsidP="00E703A3">
      <w:pPr>
        <w:spacing w:line="360" w:lineRule="auto"/>
        <w:jc w:val="both"/>
      </w:pPr>
      <w:r w:rsidRPr="006913AB">
        <w:t xml:space="preserve">The financial analysis of the </w:t>
      </w:r>
      <w:r w:rsidR="00BC7CB1">
        <w:t xml:space="preserve">biscuit </w:t>
      </w:r>
      <w:r w:rsidRPr="006913AB">
        <w:t>project is based on the data presented in the previous chapters and the following assumptions:-</w:t>
      </w:r>
    </w:p>
    <w:p w:rsidR="00BC7CB1" w:rsidRDefault="00BC7CB1" w:rsidP="00E703A3">
      <w:pPr>
        <w:spacing w:line="360" w:lineRule="auto"/>
        <w:jc w:val="both"/>
      </w:pPr>
    </w:p>
    <w:p w:rsidR="00E703A3" w:rsidRPr="006913AB" w:rsidRDefault="00E703A3" w:rsidP="00BC7CB1">
      <w:pPr>
        <w:spacing w:line="360" w:lineRule="auto"/>
        <w:jc w:val="both"/>
      </w:pPr>
      <w:r w:rsidRPr="006913AB">
        <w:t>Construction period</w:t>
      </w:r>
      <w:r w:rsidRPr="006913AB">
        <w:tab/>
      </w:r>
      <w:r w:rsidRPr="006913AB">
        <w:tab/>
      </w:r>
      <w:r w:rsidRPr="006913AB">
        <w:tab/>
        <w:t>1 year</w:t>
      </w:r>
    </w:p>
    <w:p w:rsidR="00E703A3" w:rsidRPr="006913AB" w:rsidRDefault="00E703A3" w:rsidP="00BC7CB1">
      <w:pPr>
        <w:spacing w:line="360" w:lineRule="auto"/>
        <w:jc w:val="both"/>
      </w:pPr>
      <w:r w:rsidRPr="006913AB">
        <w:t>Source of finance</w:t>
      </w:r>
      <w:r w:rsidRPr="006913AB">
        <w:tab/>
      </w:r>
      <w:r w:rsidRPr="006913AB">
        <w:tab/>
      </w:r>
      <w:r w:rsidRPr="006913AB">
        <w:tab/>
        <w:t>30 % equity</w:t>
      </w:r>
    </w:p>
    <w:p w:rsidR="00E703A3" w:rsidRPr="006913AB" w:rsidRDefault="00E703A3" w:rsidP="00BC7CB1">
      <w:pPr>
        <w:spacing w:line="360" w:lineRule="auto"/>
        <w:jc w:val="both"/>
      </w:pPr>
      <w:r w:rsidRPr="006913AB">
        <w:tab/>
      </w:r>
      <w:r w:rsidRPr="006913AB">
        <w:tab/>
      </w:r>
      <w:r w:rsidRPr="006913AB">
        <w:tab/>
      </w:r>
      <w:r w:rsidRPr="006913AB">
        <w:tab/>
      </w:r>
      <w:r w:rsidRPr="006913AB">
        <w:tab/>
        <w:t>70 % loan</w:t>
      </w:r>
    </w:p>
    <w:p w:rsidR="00E703A3" w:rsidRPr="006913AB" w:rsidRDefault="00E703A3" w:rsidP="00BC7CB1">
      <w:pPr>
        <w:spacing w:line="360" w:lineRule="auto"/>
        <w:jc w:val="both"/>
      </w:pPr>
      <w:r w:rsidRPr="006913AB">
        <w:t>Tax holidays</w:t>
      </w:r>
      <w:r w:rsidRPr="006913AB">
        <w:tab/>
      </w:r>
      <w:r w:rsidRPr="006913AB">
        <w:tab/>
      </w:r>
      <w:r w:rsidRPr="006913AB">
        <w:tab/>
      </w:r>
      <w:r w:rsidRPr="006913AB">
        <w:tab/>
        <w:t xml:space="preserve"> 3 years</w:t>
      </w:r>
    </w:p>
    <w:p w:rsidR="00E703A3" w:rsidRPr="006913AB" w:rsidRDefault="00E703A3" w:rsidP="00BC7CB1">
      <w:pPr>
        <w:spacing w:line="360" w:lineRule="auto"/>
        <w:jc w:val="both"/>
      </w:pPr>
      <w:r w:rsidRPr="006913AB">
        <w:t>Bank interest</w:t>
      </w:r>
      <w:r w:rsidRPr="006913AB">
        <w:tab/>
      </w:r>
      <w:r w:rsidRPr="006913AB">
        <w:tab/>
      </w:r>
      <w:r w:rsidRPr="006913AB">
        <w:tab/>
      </w:r>
      <w:r w:rsidRPr="006913AB">
        <w:tab/>
        <w:t xml:space="preserve">  10%</w:t>
      </w:r>
    </w:p>
    <w:p w:rsidR="00E703A3" w:rsidRPr="006913AB" w:rsidRDefault="00E703A3" w:rsidP="00BC7CB1">
      <w:pPr>
        <w:spacing w:line="360" w:lineRule="auto"/>
        <w:jc w:val="both"/>
      </w:pPr>
      <w:r w:rsidRPr="006913AB">
        <w:t>Discount cash flow</w:t>
      </w:r>
      <w:r w:rsidRPr="006913AB">
        <w:tab/>
      </w:r>
      <w:r w:rsidRPr="006913AB">
        <w:tab/>
      </w:r>
      <w:r w:rsidRPr="006913AB">
        <w:tab/>
        <w:t xml:space="preserve">  10%</w:t>
      </w:r>
    </w:p>
    <w:p w:rsidR="00E703A3" w:rsidRPr="006913AB" w:rsidRDefault="00E703A3" w:rsidP="00BC7CB1">
      <w:pPr>
        <w:spacing w:line="360" w:lineRule="auto"/>
        <w:jc w:val="both"/>
      </w:pPr>
      <w:r w:rsidRPr="006913AB">
        <w:t xml:space="preserve">Accounts receivable </w:t>
      </w:r>
      <w:r w:rsidRPr="006913AB">
        <w:tab/>
      </w:r>
      <w:r w:rsidRPr="006913AB">
        <w:tab/>
      </w:r>
      <w:r w:rsidRPr="006913AB">
        <w:tab/>
        <w:t>30 days</w:t>
      </w:r>
    </w:p>
    <w:p w:rsidR="00E703A3" w:rsidRPr="006913AB" w:rsidRDefault="00E703A3" w:rsidP="00BC7CB1">
      <w:pPr>
        <w:spacing w:line="360" w:lineRule="auto"/>
        <w:jc w:val="both"/>
      </w:pPr>
      <w:r w:rsidRPr="006913AB">
        <w:t>Raw material local</w:t>
      </w:r>
      <w:r w:rsidRPr="006913AB">
        <w:tab/>
      </w:r>
      <w:r w:rsidRPr="006913AB">
        <w:tab/>
      </w:r>
      <w:r w:rsidRPr="006913AB">
        <w:tab/>
        <w:t>30 days</w:t>
      </w:r>
    </w:p>
    <w:p w:rsidR="00E703A3" w:rsidRPr="006913AB" w:rsidRDefault="00E703A3" w:rsidP="00BC7CB1">
      <w:pPr>
        <w:spacing w:line="360" w:lineRule="auto"/>
        <w:jc w:val="both"/>
      </w:pPr>
      <w:r w:rsidRPr="006913AB">
        <w:t>Raw material imported</w:t>
      </w:r>
      <w:r>
        <w:tab/>
        <w:t xml:space="preserve">           </w:t>
      </w:r>
      <w:r w:rsidRPr="006913AB">
        <w:t>120 days</w:t>
      </w:r>
    </w:p>
    <w:p w:rsidR="00E703A3" w:rsidRPr="006913AB" w:rsidRDefault="00E703A3" w:rsidP="00BC7CB1">
      <w:pPr>
        <w:spacing w:line="360" w:lineRule="auto"/>
        <w:jc w:val="both"/>
      </w:pPr>
      <w:r w:rsidRPr="006913AB">
        <w:t>Work in progress</w:t>
      </w:r>
      <w:r w:rsidRPr="006913AB">
        <w:tab/>
      </w:r>
      <w:r w:rsidRPr="006913AB">
        <w:tab/>
      </w:r>
      <w:r w:rsidRPr="006913AB">
        <w:tab/>
        <w:t>1 days</w:t>
      </w:r>
    </w:p>
    <w:p w:rsidR="00E703A3" w:rsidRPr="006913AB" w:rsidRDefault="00E703A3" w:rsidP="00BC7CB1">
      <w:pPr>
        <w:spacing w:line="360" w:lineRule="auto"/>
        <w:jc w:val="both"/>
      </w:pPr>
      <w:r w:rsidRPr="006913AB">
        <w:t>Finished products</w:t>
      </w:r>
      <w:r w:rsidRPr="006913AB">
        <w:tab/>
      </w:r>
      <w:r w:rsidRPr="006913AB">
        <w:tab/>
      </w:r>
      <w:r w:rsidRPr="006913AB">
        <w:tab/>
        <w:t>30 days</w:t>
      </w:r>
    </w:p>
    <w:p w:rsidR="00E703A3" w:rsidRPr="006913AB" w:rsidRDefault="00E703A3" w:rsidP="00BC7CB1">
      <w:pPr>
        <w:spacing w:line="360" w:lineRule="auto"/>
        <w:jc w:val="both"/>
      </w:pPr>
      <w:r w:rsidRPr="006913AB">
        <w:t>Cash in hand</w:t>
      </w:r>
      <w:r w:rsidRPr="006913AB">
        <w:tab/>
      </w:r>
      <w:r w:rsidRPr="006913AB">
        <w:tab/>
      </w:r>
      <w:r w:rsidRPr="006913AB">
        <w:tab/>
      </w:r>
      <w:r w:rsidRPr="006913AB">
        <w:tab/>
        <w:t>5 days</w:t>
      </w:r>
    </w:p>
    <w:p w:rsidR="00E703A3" w:rsidRPr="006913AB" w:rsidRDefault="00E703A3" w:rsidP="00BC7CB1">
      <w:pPr>
        <w:spacing w:line="360" w:lineRule="auto"/>
        <w:jc w:val="both"/>
      </w:pPr>
      <w:r w:rsidRPr="006913AB">
        <w:t>Accounts payable</w:t>
      </w:r>
      <w:r w:rsidRPr="006913AB">
        <w:tab/>
      </w:r>
      <w:r w:rsidRPr="006913AB">
        <w:tab/>
      </w:r>
      <w:r w:rsidRPr="006913AB">
        <w:tab/>
        <w:t>30 days</w:t>
      </w:r>
    </w:p>
    <w:p w:rsidR="00E703A3" w:rsidRPr="006913AB" w:rsidRDefault="00E703A3" w:rsidP="00BC7CB1">
      <w:pPr>
        <w:spacing w:line="360" w:lineRule="auto"/>
        <w:jc w:val="both"/>
      </w:pPr>
      <w:r w:rsidRPr="006913AB">
        <w:t xml:space="preserve">Repair and maintenance                     5% of machinery cost  </w:t>
      </w:r>
    </w:p>
    <w:p w:rsidR="00E703A3" w:rsidRPr="00281E85" w:rsidRDefault="00E703A3" w:rsidP="00E703A3">
      <w:pPr>
        <w:spacing w:before="120" w:after="120" w:line="360" w:lineRule="auto"/>
        <w:jc w:val="both"/>
        <w:rPr>
          <w:b/>
          <w:sz w:val="6"/>
        </w:rPr>
      </w:pPr>
    </w:p>
    <w:p w:rsidR="00E703A3" w:rsidRPr="006913AB" w:rsidRDefault="00E703A3" w:rsidP="00E703A3">
      <w:pPr>
        <w:spacing w:before="120" w:after="120" w:line="360" w:lineRule="auto"/>
        <w:jc w:val="both"/>
        <w:rPr>
          <w:b/>
        </w:rPr>
      </w:pPr>
      <w:r w:rsidRPr="006913AB">
        <w:rPr>
          <w:b/>
        </w:rPr>
        <w:t>A.</w:t>
      </w:r>
      <w:r w:rsidRPr="006913AB">
        <w:rPr>
          <w:b/>
        </w:rPr>
        <w:tab/>
        <w:t>TOTAL INITIAL INVESTMENT COST</w:t>
      </w:r>
    </w:p>
    <w:p w:rsidR="00E703A3" w:rsidRPr="006D70F8" w:rsidRDefault="00E703A3" w:rsidP="00E703A3">
      <w:pPr>
        <w:spacing w:before="120" w:after="120" w:line="360" w:lineRule="auto"/>
        <w:jc w:val="both"/>
        <w:rPr>
          <w:sz w:val="2"/>
        </w:rPr>
      </w:pPr>
    </w:p>
    <w:p w:rsidR="00E703A3" w:rsidRDefault="00E703A3" w:rsidP="00E703A3">
      <w:pPr>
        <w:spacing w:before="120" w:after="120" w:line="360" w:lineRule="auto"/>
        <w:jc w:val="both"/>
      </w:pPr>
      <w:r w:rsidRPr="00166602">
        <w:t xml:space="preserve">The total investment cost of the project including working capital is estimated at Birr </w:t>
      </w:r>
      <w:r w:rsidR="00EB3C83">
        <w:t xml:space="preserve">32.33 </w:t>
      </w:r>
      <w:r w:rsidRPr="00166602">
        <w:t xml:space="preserve">million (See Table 7.1).  From the total investment cost the highest share (Birr </w:t>
      </w:r>
      <w:r w:rsidR="00EB3C83">
        <w:t xml:space="preserve">24.42 </w:t>
      </w:r>
      <w:r w:rsidRPr="00166602">
        <w:t xml:space="preserve">million or </w:t>
      </w:r>
      <w:r w:rsidR="00EB3C83" w:rsidRPr="00EB3C83">
        <w:t>75.52</w:t>
      </w:r>
      <w:r w:rsidRPr="00166602">
        <w:t xml:space="preserve">%) is accounted by </w:t>
      </w:r>
      <w:r w:rsidR="004E42FA" w:rsidRPr="00166602">
        <w:t xml:space="preserve">fixed investment cost </w:t>
      </w:r>
      <w:r w:rsidRPr="00166602">
        <w:t xml:space="preserve">followed by </w:t>
      </w:r>
      <w:r w:rsidR="004E42FA" w:rsidRPr="00166602">
        <w:t xml:space="preserve">initial working capital (Birr </w:t>
      </w:r>
      <w:r w:rsidR="001F0F30">
        <w:t xml:space="preserve">4.89 </w:t>
      </w:r>
      <w:r w:rsidRPr="00166602">
        <w:t xml:space="preserve">million or </w:t>
      </w:r>
      <w:r w:rsidR="00EB3C83" w:rsidRPr="00EB3C83">
        <w:t>15.12</w:t>
      </w:r>
      <w:r w:rsidRPr="00166602">
        <w:t xml:space="preserve">%) and pre operation cost (Birr </w:t>
      </w:r>
      <w:r w:rsidR="004717F6">
        <w:t xml:space="preserve">3.02 </w:t>
      </w:r>
      <w:r w:rsidRPr="00166602">
        <w:t xml:space="preserve">million or </w:t>
      </w:r>
      <w:r w:rsidR="00EB3C83" w:rsidRPr="00EB3C83">
        <w:t>9.36</w:t>
      </w:r>
      <w:r w:rsidRPr="00166602">
        <w:t xml:space="preserve">%). From the total investment cost Birr </w:t>
      </w:r>
      <w:r w:rsidR="004E42FA" w:rsidRPr="00166602">
        <w:t>9.52</w:t>
      </w:r>
      <w:r w:rsidRPr="00166602">
        <w:t xml:space="preserve"> million or </w:t>
      </w:r>
      <w:r w:rsidR="00EB3C83" w:rsidRPr="00EB3C83">
        <w:t>29.44</w:t>
      </w:r>
      <w:r w:rsidRPr="00166602">
        <w:t xml:space="preserve">% is required in foreign currency. </w:t>
      </w:r>
    </w:p>
    <w:p w:rsidR="008B67F7" w:rsidRDefault="008B67F7" w:rsidP="00E703A3">
      <w:pPr>
        <w:spacing w:before="120" w:after="120" w:line="360" w:lineRule="auto"/>
        <w:jc w:val="both"/>
      </w:pPr>
    </w:p>
    <w:p w:rsidR="008B67F7" w:rsidRDefault="008B67F7" w:rsidP="00E703A3">
      <w:pPr>
        <w:spacing w:before="120" w:after="120" w:line="360" w:lineRule="auto"/>
        <w:jc w:val="both"/>
      </w:pPr>
    </w:p>
    <w:p w:rsidR="008B67F7" w:rsidRPr="00166602" w:rsidRDefault="008B67F7" w:rsidP="00E703A3">
      <w:pPr>
        <w:spacing w:before="120" w:after="120" w:line="360" w:lineRule="auto"/>
        <w:jc w:val="both"/>
      </w:pPr>
    </w:p>
    <w:p w:rsidR="00E703A3" w:rsidRPr="00166602" w:rsidRDefault="00E703A3" w:rsidP="00E703A3">
      <w:pPr>
        <w:spacing w:before="120" w:after="120" w:line="360" w:lineRule="auto"/>
        <w:jc w:val="center"/>
        <w:rPr>
          <w:b/>
          <w:sz w:val="2"/>
          <w:highlight w:val="yellow"/>
          <w:u w:val="single"/>
        </w:rPr>
      </w:pPr>
    </w:p>
    <w:p w:rsidR="00E703A3" w:rsidRPr="00166602" w:rsidRDefault="00E703A3" w:rsidP="00E703A3">
      <w:pPr>
        <w:spacing w:before="120" w:after="120" w:line="360" w:lineRule="auto"/>
        <w:jc w:val="center"/>
        <w:rPr>
          <w:b/>
          <w:u w:val="single"/>
        </w:rPr>
      </w:pPr>
      <w:r w:rsidRPr="00166602">
        <w:rPr>
          <w:b/>
          <w:u w:val="single"/>
        </w:rPr>
        <w:t>Table 7.1</w:t>
      </w:r>
    </w:p>
    <w:p w:rsidR="00E703A3" w:rsidRDefault="00E703A3" w:rsidP="00E703A3">
      <w:pPr>
        <w:spacing w:before="120" w:after="120" w:line="360" w:lineRule="auto"/>
        <w:jc w:val="center"/>
        <w:rPr>
          <w:b/>
          <w:u w:val="single"/>
        </w:rPr>
      </w:pPr>
      <w:r w:rsidRPr="00166602">
        <w:rPr>
          <w:b/>
          <w:u w:val="single"/>
        </w:rPr>
        <w:lastRenderedPageBreak/>
        <w:t xml:space="preserve">INITIAL INVESTMENT COST </w:t>
      </w:r>
      <w:r w:rsidR="00EB3C83" w:rsidRPr="00166602">
        <w:rPr>
          <w:b/>
          <w:u w:val="single"/>
        </w:rPr>
        <w:t>(‘000</w:t>
      </w:r>
      <w:r w:rsidRPr="00166602">
        <w:rPr>
          <w:b/>
          <w:u w:val="single"/>
        </w:rPr>
        <w:t xml:space="preserve"> Birr)</w:t>
      </w:r>
    </w:p>
    <w:tbl>
      <w:tblPr>
        <w:tblW w:w="9880" w:type="dxa"/>
        <w:tblLook w:val="04A0"/>
      </w:tblPr>
      <w:tblGrid>
        <w:gridCol w:w="960"/>
        <w:gridCol w:w="3640"/>
        <w:gridCol w:w="1340"/>
        <w:gridCol w:w="1340"/>
        <w:gridCol w:w="1540"/>
        <w:gridCol w:w="1060"/>
      </w:tblGrid>
      <w:tr w:rsidR="00EB3C83" w:rsidRPr="00EB3C83" w:rsidTr="00EB3C83">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rFonts w:ascii="Arial" w:hAnsi="Arial" w:cs="Arial"/>
                <w:sz w:val="20"/>
                <w:szCs w:val="20"/>
              </w:rPr>
            </w:pPr>
            <w:r w:rsidRPr="00EB3C83">
              <w:rPr>
                <w:rFonts w:ascii="Arial" w:hAnsi="Arial" w:cs="Arial"/>
                <w:sz w:val="20"/>
                <w:szCs w:val="20"/>
              </w:rPr>
              <w:t>Sr.No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B3C83" w:rsidRPr="00EB3C83" w:rsidRDefault="00EB3C83" w:rsidP="00EB3C83">
            <w:pPr>
              <w:jc w:val="center"/>
              <w:rPr>
                <w:b/>
                <w:bCs/>
                <w:sz w:val="26"/>
                <w:szCs w:val="26"/>
              </w:rPr>
            </w:pPr>
            <w:r w:rsidRPr="00EB3C83">
              <w:rPr>
                <w:b/>
                <w:bCs/>
                <w:sz w:val="26"/>
                <w:szCs w:val="26"/>
              </w:rPr>
              <w:t xml:space="preserve">Local </w:t>
            </w:r>
            <w:r w:rsidRPr="00EB3C83">
              <w:rPr>
                <w:b/>
                <w:bCs/>
                <w:sz w:val="26"/>
                <w:szCs w:val="26"/>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B3C83" w:rsidRPr="00EB3C83" w:rsidRDefault="00EB3C83" w:rsidP="00EB3C83">
            <w:pPr>
              <w:jc w:val="center"/>
              <w:rPr>
                <w:b/>
                <w:bCs/>
                <w:sz w:val="26"/>
                <w:szCs w:val="26"/>
              </w:rPr>
            </w:pPr>
            <w:r w:rsidRPr="00EB3C83">
              <w:rPr>
                <w:b/>
                <w:bCs/>
                <w:sz w:val="26"/>
                <w:szCs w:val="26"/>
              </w:rPr>
              <w:t xml:space="preserve">Foreign </w:t>
            </w:r>
            <w:r w:rsidRPr="00EB3C83">
              <w:rPr>
                <w:b/>
                <w:bCs/>
                <w:sz w:val="26"/>
                <w:szCs w:val="26"/>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B3C83" w:rsidRPr="00EB3C83" w:rsidRDefault="00EB3C83" w:rsidP="00EB3C83">
            <w:pPr>
              <w:jc w:val="center"/>
              <w:rPr>
                <w:b/>
                <w:bCs/>
                <w:sz w:val="26"/>
                <w:szCs w:val="26"/>
              </w:rPr>
            </w:pPr>
            <w:r w:rsidRPr="00EB3C83">
              <w:rPr>
                <w:b/>
                <w:bCs/>
                <w:sz w:val="26"/>
                <w:szCs w:val="26"/>
              </w:rPr>
              <w:t xml:space="preserve">Total </w:t>
            </w:r>
            <w:r w:rsidRPr="00EB3C83">
              <w:rPr>
                <w:b/>
                <w:bCs/>
                <w:sz w:val="26"/>
                <w:szCs w:val="26"/>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B3C83" w:rsidRPr="00EB3C83" w:rsidRDefault="00EB3C83" w:rsidP="00EB3C83">
            <w:pPr>
              <w:jc w:val="center"/>
              <w:rPr>
                <w:b/>
                <w:bCs/>
                <w:sz w:val="26"/>
                <w:szCs w:val="26"/>
              </w:rPr>
            </w:pPr>
            <w:r w:rsidRPr="00EB3C83">
              <w:rPr>
                <w:b/>
                <w:bCs/>
                <w:sz w:val="26"/>
                <w:szCs w:val="26"/>
              </w:rPr>
              <w:t xml:space="preserve">% </w:t>
            </w:r>
            <w:r w:rsidRPr="00EB3C83">
              <w:rPr>
                <w:b/>
                <w:bCs/>
                <w:sz w:val="26"/>
                <w:szCs w:val="26"/>
              </w:rPr>
              <w:br/>
              <w:t>Share</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1</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 </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 </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 </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sz w:val="26"/>
                <w:szCs w:val="26"/>
              </w:rPr>
            </w:pPr>
            <w:r w:rsidRPr="00EB3C83">
              <w:rPr>
                <w:sz w:val="26"/>
                <w:szCs w:val="26"/>
              </w:rPr>
              <w:t>1.1</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rPr>
                <w:sz w:val="26"/>
                <w:szCs w:val="26"/>
              </w:rPr>
            </w:pPr>
            <w:r w:rsidRPr="00EB3C83">
              <w:rPr>
                <w:sz w:val="26"/>
                <w:szCs w:val="26"/>
              </w:rPr>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66.50</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66.50</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0.21</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sz w:val="26"/>
                <w:szCs w:val="26"/>
              </w:rPr>
            </w:pPr>
            <w:r w:rsidRPr="00EB3C83">
              <w:rPr>
                <w:sz w:val="26"/>
                <w:szCs w:val="26"/>
              </w:rPr>
              <w:t>1.2</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both"/>
              <w:rPr>
                <w:sz w:val="26"/>
                <w:szCs w:val="26"/>
              </w:rPr>
            </w:pPr>
            <w:r w:rsidRPr="00EB3C83">
              <w:rPr>
                <w:sz w:val="26"/>
                <w:szCs w:val="26"/>
              </w:rPr>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11,250.00</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11,250.00</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34.80</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sz w:val="26"/>
                <w:szCs w:val="26"/>
              </w:rPr>
            </w:pPr>
            <w:r w:rsidRPr="00EB3C83">
              <w:rPr>
                <w:sz w:val="26"/>
                <w:szCs w:val="26"/>
              </w:rPr>
              <w:t>1.3</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both"/>
              <w:rPr>
                <w:sz w:val="26"/>
                <w:szCs w:val="26"/>
              </w:rPr>
            </w:pPr>
            <w:r w:rsidRPr="00EB3C83">
              <w:rPr>
                <w:sz w:val="26"/>
                <w:szCs w:val="26"/>
              </w:rPr>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2,380.00</w:t>
            </w:r>
          </w:p>
        </w:tc>
        <w:tc>
          <w:tcPr>
            <w:tcW w:w="1340" w:type="dxa"/>
            <w:tcBorders>
              <w:top w:val="nil"/>
              <w:left w:val="nil"/>
              <w:bottom w:val="nil"/>
              <w:right w:val="nil"/>
            </w:tcBorders>
            <w:shd w:val="clear" w:color="auto" w:fill="auto"/>
            <w:noWrap/>
            <w:vAlign w:val="bottom"/>
            <w:hideMark/>
          </w:tcPr>
          <w:p w:rsidR="00EB3C83" w:rsidRPr="00EB3C83" w:rsidRDefault="00EB3C83" w:rsidP="00D25E03">
            <w:pPr>
              <w:jc w:val="right"/>
              <w:rPr>
                <w:b/>
                <w:bCs/>
                <w:color w:val="000000"/>
              </w:rPr>
            </w:pPr>
            <w:r w:rsidRPr="00EB3C83">
              <w:rPr>
                <w:b/>
                <w:bCs/>
                <w:color w:val="000000"/>
              </w:rPr>
              <w:t>9,520.00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11,900.00</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36.81</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sz w:val="26"/>
                <w:szCs w:val="26"/>
              </w:rPr>
            </w:pPr>
            <w:r w:rsidRPr="00EB3C83">
              <w:rPr>
                <w:sz w:val="26"/>
                <w:szCs w:val="26"/>
              </w:rPr>
              <w:t>1.4</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both"/>
              <w:rPr>
                <w:sz w:val="26"/>
                <w:szCs w:val="26"/>
              </w:rPr>
            </w:pPr>
            <w:r w:rsidRPr="00EB3C83">
              <w:rPr>
                <w:sz w:val="26"/>
                <w:szCs w:val="26"/>
              </w:rPr>
              <w:t>Vehicles</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900.00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900.00</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2.78</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sz w:val="26"/>
                <w:szCs w:val="26"/>
              </w:rPr>
            </w:pPr>
            <w:r w:rsidRPr="00EB3C83">
              <w:rPr>
                <w:sz w:val="26"/>
                <w:szCs w:val="26"/>
              </w:rPr>
              <w:t>1.5</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both"/>
              <w:rPr>
                <w:sz w:val="26"/>
                <w:szCs w:val="26"/>
              </w:rPr>
            </w:pPr>
            <w:r w:rsidRPr="00EB3C83">
              <w:rPr>
                <w:sz w:val="26"/>
                <w:szCs w:val="26"/>
              </w:rPr>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300.00</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300.00</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0.93</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 </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14,896.50</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9,520.00</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24,416.50</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75.52</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2</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both"/>
              <w:rPr>
                <w:b/>
                <w:bCs/>
                <w:sz w:val="26"/>
                <w:szCs w:val="26"/>
              </w:rPr>
            </w:pPr>
            <w:r w:rsidRPr="00EB3C83">
              <w:rPr>
                <w:b/>
                <w:bCs/>
                <w:sz w:val="26"/>
                <w:szCs w:val="26"/>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 </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 </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 </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sz w:val="26"/>
                <w:szCs w:val="26"/>
              </w:rPr>
            </w:pPr>
            <w:r w:rsidRPr="00EB3C83">
              <w:rPr>
                <w:sz w:val="26"/>
                <w:szCs w:val="26"/>
              </w:rPr>
              <w:t>2.1</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both"/>
              <w:rPr>
                <w:sz w:val="26"/>
                <w:szCs w:val="26"/>
              </w:rPr>
            </w:pPr>
            <w:r w:rsidRPr="00EB3C83">
              <w:rPr>
                <w:sz w:val="26"/>
                <w:szCs w:val="26"/>
              </w:rPr>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912.50</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790.00</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2.44</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sz w:val="26"/>
                <w:szCs w:val="26"/>
              </w:rPr>
            </w:pPr>
            <w:r w:rsidRPr="00EB3C83">
              <w:rPr>
                <w:sz w:val="26"/>
                <w:szCs w:val="26"/>
              </w:rPr>
              <w:t>2.2</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both"/>
              <w:rPr>
                <w:sz w:val="26"/>
                <w:szCs w:val="26"/>
              </w:rPr>
            </w:pPr>
            <w:r w:rsidRPr="00EB3C83">
              <w:rPr>
                <w:sz w:val="26"/>
                <w:szCs w:val="26"/>
              </w:rPr>
              <w:t xml:space="preserve">Interest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2,115.17</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2,115.17</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sz w:val="26"/>
                <w:szCs w:val="26"/>
              </w:rPr>
            </w:pPr>
            <w:r w:rsidRPr="00EB3C83">
              <w:rPr>
                <w:sz w:val="26"/>
                <w:szCs w:val="26"/>
              </w:rPr>
              <w:t>6.54</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 </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both"/>
              <w:rPr>
                <w:b/>
                <w:bCs/>
                <w:sz w:val="26"/>
                <w:szCs w:val="26"/>
              </w:rPr>
            </w:pPr>
            <w:r w:rsidRPr="00EB3C83">
              <w:rPr>
                <w:b/>
                <w:bCs/>
                <w:sz w:val="26"/>
                <w:szCs w:val="26"/>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3,027.67</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3,027.67</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9.36</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3</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both"/>
              <w:rPr>
                <w:b/>
                <w:bCs/>
                <w:sz w:val="26"/>
                <w:szCs w:val="26"/>
              </w:rPr>
            </w:pPr>
            <w:r w:rsidRPr="00EB3C83">
              <w:rPr>
                <w:b/>
                <w:bCs/>
                <w:sz w:val="26"/>
                <w:szCs w:val="26"/>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4,887.75</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4,887.75</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15.12</w:t>
            </w:r>
          </w:p>
        </w:tc>
      </w:tr>
      <w:tr w:rsidR="00EB3C83" w:rsidRPr="00EB3C83" w:rsidTr="00EB3C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 </w:t>
            </w:r>
          </w:p>
        </w:tc>
        <w:tc>
          <w:tcPr>
            <w:tcW w:w="36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EB3C83">
            <w:pPr>
              <w:jc w:val="center"/>
              <w:rPr>
                <w:b/>
                <w:bCs/>
                <w:sz w:val="26"/>
                <w:szCs w:val="26"/>
              </w:rPr>
            </w:pPr>
            <w:r w:rsidRPr="00EB3C83">
              <w:rPr>
                <w:b/>
                <w:bCs/>
                <w:sz w:val="26"/>
                <w:szCs w:val="26"/>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22,811.92</w:t>
            </w:r>
          </w:p>
        </w:tc>
        <w:tc>
          <w:tcPr>
            <w:tcW w:w="13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9,520.00</w:t>
            </w:r>
          </w:p>
        </w:tc>
        <w:tc>
          <w:tcPr>
            <w:tcW w:w="154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32,331.92</w:t>
            </w:r>
          </w:p>
        </w:tc>
        <w:tc>
          <w:tcPr>
            <w:tcW w:w="1060" w:type="dxa"/>
            <w:tcBorders>
              <w:top w:val="nil"/>
              <w:left w:val="nil"/>
              <w:bottom w:val="single" w:sz="4" w:space="0" w:color="auto"/>
              <w:right w:val="single" w:sz="4" w:space="0" w:color="auto"/>
            </w:tcBorders>
            <w:shd w:val="clear" w:color="auto" w:fill="auto"/>
            <w:noWrap/>
            <w:vAlign w:val="bottom"/>
            <w:hideMark/>
          </w:tcPr>
          <w:p w:rsidR="00EB3C83" w:rsidRPr="00EB3C83" w:rsidRDefault="00EB3C83" w:rsidP="00D25E03">
            <w:pPr>
              <w:jc w:val="right"/>
              <w:rPr>
                <w:b/>
                <w:bCs/>
                <w:sz w:val="26"/>
                <w:szCs w:val="26"/>
              </w:rPr>
            </w:pPr>
            <w:r w:rsidRPr="00EB3C83">
              <w:rPr>
                <w:b/>
                <w:bCs/>
                <w:sz w:val="26"/>
                <w:szCs w:val="26"/>
              </w:rPr>
              <w:t>100</w:t>
            </w:r>
          </w:p>
        </w:tc>
      </w:tr>
    </w:tbl>
    <w:p w:rsidR="00EB3C83" w:rsidRDefault="00EB3C83" w:rsidP="00EB3C83">
      <w:pPr>
        <w:spacing w:before="120" w:after="120" w:line="360" w:lineRule="auto"/>
        <w:jc w:val="both"/>
        <w:rPr>
          <w:b/>
          <w:u w:val="single"/>
        </w:rPr>
      </w:pPr>
    </w:p>
    <w:p w:rsidR="00E703A3" w:rsidRPr="00166602" w:rsidRDefault="00E703A3" w:rsidP="00E703A3">
      <w:pPr>
        <w:spacing w:before="120" w:after="120" w:line="360" w:lineRule="auto"/>
        <w:jc w:val="both"/>
        <w:rPr>
          <w:b/>
          <w:sz w:val="2"/>
          <w:highlight w:val="yellow"/>
          <w:u w:val="single"/>
        </w:rPr>
      </w:pPr>
    </w:p>
    <w:p w:rsidR="00E703A3" w:rsidRDefault="00E703A3" w:rsidP="00922EA6">
      <w:pPr>
        <w:spacing w:before="120" w:after="120" w:line="360" w:lineRule="auto"/>
        <w:ind w:left="180" w:hanging="180"/>
        <w:jc w:val="both"/>
        <w:rPr>
          <w:i/>
        </w:rPr>
      </w:pPr>
      <w:r w:rsidRPr="00166602">
        <w:rPr>
          <w:i/>
        </w:rPr>
        <w:t xml:space="preserve">*  N.B  Pre operating  cost include project implementation cost such as installation, startup, commissioning, project engineering, project management etc and capitalized interest during construction. </w:t>
      </w:r>
    </w:p>
    <w:p w:rsidR="00922EA6" w:rsidRPr="00922EA6" w:rsidRDefault="00922EA6" w:rsidP="00922EA6">
      <w:pPr>
        <w:spacing w:after="240" w:line="360" w:lineRule="auto"/>
        <w:ind w:left="245" w:hanging="245"/>
        <w:jc w:val="both"/>
        <w:rPr>
          <w:i/>
        </w:rPr>
      </w:pPr>
      <w:r w:rsidRPr="007B368C">
        <w:t xml:space="preserve">** </w:t>
      </w:r>
      <w:r w:rsidRPr="00922EA6">
        <w:rPr>
          <w:i/>
        </w:rPr>
        <w:t xml:space="preserve">The total working capital required at full capacity operation is Birr </w:t>
      </w:r>
      <w:r>
        <w:rPr>
          <w:i/>
        </w:rPr>
        <w:t>6.69</w:t>
      </w:r>
      <w:r w:rsidRPr="00922EA6">
        <w:rPr>
          <w:i/>
        </w:rPr>
        <w:t xml:space="preserve"> million. However, only the initial working capital of Birr </w:t>
      </w:r>
      <w:r>
        <w:rPr>
          <w:i/>
        </w:rPr>
        <w:t>5.20</w:t>
      </w:r>
      <w:r w:rsidRPr="00922EA6">
        <w:rPr>
          <w:i/>
        </w:rPr>
        <w:t xml:space="preserve"> million during the first year of production is </w:t>
      </w:r>
      <w:r w:rsidR="00A75E13" w:rsidRPr="00922EA6">
        <w:rPr>
          <w:i/>
        </w:rPr>
        <w:t>assumed</w:t>
      </w:r>
      <w:r w:rsidR="00876B5C">
        <w:rPr>
          <w:i/>
        </w:rPr>
        <w:t xml:space="preserve"> to</w:t>
      </w:r>
      <w:r w:rsidR="00A75E13" w:rsidRPr="00922EA6">
        <w:rPr>
          <w:i/>
        </w:rPr>
        <w:t xml:space="preserve"> be</w:t>
      </w:r>
      <w:r w:rsidRPr="00922EA6">
        <w:rPr>
          <w:i/>
        </w:rPr>
        <w:t xml:space="preserve"> funded through external sources</w:t>
      </w:r>
      <w:r w:rsidR="00A75E13">
        <w:rPr>
          <w:i/>
        </w:rPr>
        <w:t>. D</w:t>
      </w:r>
      <w:r w:rsidRPr="00922EA6">
        <w:rPr>
          <w:i/>
        </w:rPr>
        <w:t>uring the remaining years the working capital requirement will be financed by funds</w:t>
      </w:r>
      <w:r w:rsidR="00A75E13">
        <w:rPr>
          <w:i/>
        </w:rPr>
        <w:t xml:space="preserve"> to be</w:t>
      </w:r>
      <w:r w:rsidRPr="00922EA6">
        <w:rPr>
          <w:i/>
        </w:rPr>
        <w:t xml:space="preserve"> generated internally (for detail working capital requirement see Appendix 7.A.1).</w:t>
      </w:r>
    </w:p>
    <w:p w:rsidR="00E703A3" w:rsidRPr="00166602" w:rsidRDefault="00E703A3" w:rsidP="00E703A3">
      <w:pPr>
        <w:pStyle w:val="BodyTextIndent"/>
        <w:spacing w:before="120" w:line="360" w:lineRule="auto"/>
        <w:ind w:left="0"/>
        <w:jc w:val="both"/>
        <w:rPr>
          <w:b/>
          <w:sz w:val="2"/>
          <w:highlight w:val="yellow"/>
        </w:rPr>
      </w:pPr>
    </w:p>
    <w:p w:rsidR="00E703A3" w:rsidRPr="00166602" w:rsidRDefault="00E703A3" w:rsidP="00E703A3">
      <w:pPr>
        <w:pStyle w:val="Heading5"/>
        <w:spacing w:before="120" w:after="120" w:line="360" w:lineRule="auto"/>
        <w:jc w:val="both"/>
        <w:rPr>
          <w:i w:val="0"/>
          <w:sz w:val="24"/>
          <w:szCs w:val="24"/>
        </w:rPr>
      </w:pPr>
      <w:r w:rsidRPr="00166602">
        <w:rPr>
          <w:i w:val="0"/>
          <w:sz w:val="24"/>
          <w:szCs w:val="24"/>
        </w:rPr>
        <w:t xml:space="preserve">B. </w:t>
      </w:r>
      <w:r w:rsidRPr="00166602">
        <w:rPr>
          <w:i w:val="0"/>
          <w:sz w:val="24"/>
          <w:szCs w:val="24"/>
        </w:rPr>
        <w:tab/>
        <w:t>PRODUCTION COST</w:t>
      </w:r>
    </w:p>
    <w:p w:rsidR="00E703A3" w:rsidRPr="006405F9" w:rsidRDefault="00E703A3" w:rsidP="00E703A3">
      <w:pPr>
        <w:spacing w:before="120" w:after="120" w:line="360" w:lineRule="auto"/>
        <w:jc w:val="both"/>
        <w:rPr>
          <w:sz w:val="2"/>
          <w:highlight w:val="yellow"/>
        </w:rPr>
      </w:pPr>
    </w:p>
    <w:p w:rsidR="00E703A3" w:rsidRPr="00166602" w:rsidRDefault="00E703A3" w:rsidP="00E703A3">
      <w:pPr>
        <w:spacing w:before="120" w:after="120" w:line="360" w:lineRule="auto"/>
        <w:jc w:val="both"/>
      </w:pPr>
      <w:r w:rsidRPr="00166602">
        <w:t xml:space="preserve">The annual production cost at full operation capacity is estimated at Birr </w:t>
      </w:r>
      <w:r w:rsidR="006B511F">
        <w:t xml:space="preserve">27.02 </w:t>
      </w:r>
      <w:r w:rsidRPr="00166602">
        <w:t xml:space="preserve">million (see Table 7.2).   The cost of raw material account for </w:t>
      </w:r>
      <w:r w:rsidR="003B62BF" w:rsidRPr="003B62BF">
        <w:rPr>
          <w:color w:val="000000"/>
        </w:rPr>
        <w:t>70.09</w:t>
      </w:r>
      <w:r w:rsidRPr="00166602">
        <w:t>% of the production cost. The other major components of the production cost are depreciation and</w:t>
      </w:r>
      <w:r w:rsidR="004E42FA" w:rsidRPr="00166602">
        <w:t xml:space="preserve"> financial cost</w:t>
      </w:r>
      <w:r w:rsidRPr="00166602">
        <w:t xml:space="preserve"> which account for </w:t>
      </w:r>
      <w:r w:rsidR="007B2910" w:rsidRPr="003B62BF">
        <w:rPr>
          <w:color w:val="000000"/>
        </w:rPr>
        <w:t>11.93</w:t>
      </w:r>
      <w:r w:rsidRPr="00166602">
        <w:t>%</w:t>
      </w:r>
      <w:r w:rsidR="004E42FA" w:rsidRPr="00166602">
        <w:t xml:space="preserve"> </w:t>
      </w:r>
      <w:r w:rsidRPr="00166602">
        <w:t xml:space="preserve">and </w:t>
      </w:r>
      <w:r w:rsidR="007B2910" w:rsidRPr="007B2910">
        <w:t>7.54</w:t>
      </w:r>
      <w:r w:rsidRPr="00166602">
        <w:t xml:space="preserve">% respectively. The remaining </w:t>
      </w:r>
      <w:r w:rsidR="007B2910" w:rsidRPr="007B2910">
        <w:t>10.44</w:t>
      </w:r>
      <w:r w:rsidRPr="00166602">
        <w:t xml:space="preserve">% is the share of </w:t>
      </w:r>
      <w:r w:rsidR="004E42FA" w:rsidRPr="00166602">
        <w:lastRenderedPageBreak/>
        <w:t xml:space="preserve">labour, </w:t>
      </w:r>
      <w:r w:rsidRPr="00166602">
        <w:t>utility, repair and maintenance, labour overhead and administration cost. For detail production cost see Appendix 7.A.2.</w:t>
      </w:r>
    </w:p>
    <w:p w:rsidR="00E703A3" w:rsidRPr="006405F9" w:rsidRDefault="00E703A3" w:rsidP="00E703A3">
      <w:pPr>
        <w:spacing w:before="120" w:after="120" w:line="360" w:lineRule="auto"/>
        <w:jc w:val="both"/>
        <w:rPr>
          <w:sz w:val="4"/>
          <w:highlight w:val="yellow"/>
        </w:rPr>
      </w:pPr>
    </w:p>
    <w:p w:rsidR="00E703A3" w:rsidRPr="00166602" w:rsidRDefault="00E703A3" w:rsidP="00E703A3">
      <w:pPr>
        <w:spacing w:before="120" w:after="120" w:line="360" w:lineRule="auto"/>
        <w:jc w:val="center"/>
        <w:rPr>
          <w:b/>
          <w:u w:val="single"/>
        </w:rPr>
      </w:pPr>
      <w:r w:rsidRPr="00166602">
        <w:rPr>
          <w:b/>
          <w:u w:val="single"/>
        </w:rPr>
        <w:t>Table 7.2</w:t>
      </w:r>
    </w:p>
    <w:p w:rsidR="00E703A3" w:rsidRPr="00166602" w:rsidRDefault="00E703A3" w:rsidP="00E703A3">
      <w:pPr>
        <w:spacing w:before="120" w:after="120" w:line="360" w:lineRule="auto"/>
        <w:jc w:val="center"/>
        <w:rPr>
          <w:b/>
          <w:u w:val="single"/>
        </w:rPr>
      </w:pPr>
      <w:r w:rsidRPr="00166602">
        <w:rPr>
          <w:b/>
          <w:u w:val="single"/>
        </w:rPr>
        <w:t>ANNUAL PRODUCTION COST AT FULL CAPACITY (year three)</w:t>
      </w:r>
    </w:p>
    <w:p w:rsidR="00E703A3" w:rsidRPr="00166602" w:rsidRDefault="00E703A3" w:rsidP="00E703A3">
      <w:pPr>
        <w:spacing w:before="120" w:after="120" w:line="360" w:lineRule="auto"/>
        <w:jc w:val="both"/>
        <w:rPr>
          <w:b/>
          <w:sz w:val="10"/>
          <w:u w:val="single"/>
        </w:rPr>
      </w:pPr>
    </w:p>
    <w:tbl>
      <w:tblPr>
        <w:tblW w:w="6410" w:type="dxa"/>
        <w:jc w:val="center"/>
        <w:tblInd w:w="93" w:type="dxa"/>
        <w:tblLook w:val="04A0"/>
      </w:tblPr>
      <w:tblGrid>
        <w:gridCol w:w="3600"/>
        <w:gridCol w:w="1370"/>
        <w:gridCol w:w="1440"/>
      </w:tblGrid>
      <w:tr w:rsidR="00E703A3" w:rsidRPr="00166602" w:rsidTr="00D25E03">
        <w:trPr>
          <w:trHeight w:val="862"/>
          <w:jc w:val="center"/>
        </w:trPr>
        <w:tc>
          <w:tcPr>
            <w:tcW w:w="3600" w:type="dxa"/>
            <w:tcBorders>
              <w:top w:val="single" w:sz="8" w:space="0" w:color="auto"/>
              <w:left w:val="single" w:sz="8" w:space="0" w:color="auto"/>
              <w:bottom w:val="single" w:sz="8" w:space="0" w:color="auto"/>
              <w:right w:val="single" w:sz="8" w:space="0" w:color="auto"/>
            </w:tcBorders>
            <w:shd w:val="clear" w:color="auto" w:fill="auto"/>
            <w:hideMark/>
          </w:tcPr>
          <w:p w:rsidR="00E703A3" w:rsidRPr="00166602" w:rsidRDefault="00E703A3" w:rsidP="00946065">
            <w:pPr>
              <w:spacing w:line="360" w:lineRule="auto"/>
              <w:jc w:val="center"/>
              <w:rPr>
                <w:b/>
                <w:bCs/>
              </w:rPr>
            </w:pPr>
            <w:r w:rsidRPr="00166602">
              <w:rPr>
                <w:b/>
                <w:bCs/>
              </w:rPr>
              <w:t>Items</w:t>
            </w:r>
          </w:p>
        </w:tc>
        <w:tc>
          <w:tcPr>
            <w:tcW w:w="1370" w:type="dxa"/>
            <w:tcBorders>
              <w:top w:val="single" w:sz="8" w:space="0" w:color="auto"/>
              <w:left w:val="nil"/>
              <w:bottom w:val="single" w:sz="8" w:space="0" w:color="auto"/>
              <w:right w:val="single" w:sz="8" w:space="0" w:color="auto"/>
            </w:tcBorders>
            <w:shd w:val="clear" w:color="auto" w:fill="auto"/>
            <w:vAlign w:val="bottom"/>
            <w:hideMark/>
          </w:tcPr>
          <w:p w:rsidR="00E703A3" w:rsidRPr="00166602" w:rsidRDefault="00E703A3" w:rsidP="00946065">
            <w:pPr>
              <w:spacing w:line="360" w:lineRule="auto"/>
              <w:jc w:val="center"/>
              <w:rPr>
                <w:b/>
                <w:bCs/>
              </w:rPr>
            </w:pPr>
            <w:r w:rsidRPr="00166602">
              <w:rPr>
                <w:b/>
                <w:bCs/>
              </w:rPr>
              <w:t>Cost</w:t>
            </w:r>
          </w:p>
          <w:p w:rsidR="00E703A3" w:rsidRPr="00166602" w:rsidRDefault="00E703A3" w:rsidP="00946065">
            <w:pPr>
              <w:spacing w:line="360" w:lineRule="auto"/>
              <w:jc w:val="center"/>
              <w:rPr>
                <w:b/>
                <w:bCs/>
              </w:rPr>
            </w:pPr>
            <w:r w:rsidRPr="00166602">
              <w:rPr>
                <w:b/>
                <w:bCs/>
              </w:rPr>
              <w:t>(in 000 Birr)</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E703A3" w:rsidRPr="00166602" w:rsidRDefault="00E703A3" w:rsidP="00946065">
            <w:pPr>
              <w:spacing w:line="360" w:lineRule="auto"/>
              <w:jc w:val="center"/>
              <w:rPr>
                <w:b/>
                <w:bCs/>
              </w:rPr>
            </w:pPr>
            <w:r w:rsidRPr="00166602">
              <w:rPr>
                <w:b/>
                <w:bCs/>
              </w:rPr>
              <w:t>%</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pPr>
            <w:r w:rsidRPr="00166602">
              <w:t>Raw Material and Inputs</w:t>
            </w:r>
          </w:p>
        </w:tc>
        <w:tc>
          <w:tcPr>
            <w:tcW w:w="1370" w:type="dxa"/>
            <w:tcBorders>
              <w:top w:val="nil"/>
              <w:left w:val="nil"/>
              <w:bottom w:val="single" w:sz="8" w:space="0" w:color="auto"/>
              <w:right w:val="single" w:sz="8" w:space="0" w:color="auto"/>
            </w:tcBorders>
            <w:shd w:val="clear" w:color="auto" w:fill="auto"/>
            <w:noWrap/>
            <w:vAlign w:val="bottom"/>
            <w:hideMark/>
          </w:tcPr>
          <w:p w:rsidR="003B62BF" w:rsidRDefault="003B62BF" w:rsidP="00D25E03">
            <w:pPr>
              <w:jc w:val="right"/>
              <w:rPr>
                <w:color w:val="000000"/>
              </w:rPr>
            </w:pPr>
            <w:r>
              <w:rPr>
                <w:color w:val="000000"/>
              </w:rPr>
              <w:t>18,937</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color w:val="000000"/>
              </w:rPr>
            </w:pPr>
            <w:r w:rsidRPr="003B62BF">
              <w:rPr>
                <w:color w:val="000000"/>
              </w:rPr>
              <w:t>70.09</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pPr>
            <w:r w:rsidRPr="00166602">
              <w:t xml:space="preserve">Utilities </w:t>
            </w:r>
          </w:p>
        </w:tc>
        <w:tc>
          <w:tcPr>
            <w:tcW w:w="1370" w:type="dxa"/>
            <w:tcBorders>
              <w:top w:val="nil"/>
              <w:left w:val="nil"/>
              <w:bottom w:val="single" w:sz="8" w:space="0" w:color="auto"/>
              <w:right w:val="single" w:sz="8" w:space="0" w:color="auto"/>
            </w:tcBorders>
            <w:shd w:val="clear" w:color="auto" w:fill="auto"/>
            <w:noWrap/>
            <w:vAlign w:val="bottom"/>
            <w:hideMark/>
          </w:tcPr>
          <w:p w:rsidR="003B62BF" w:rsidRDefault="003B62BF" w:rsidP="00D25E03">
            <w:pPr>
              <w:jc w:val="right"/>
              <w:rPr>
                <w:color w:val="000000"/>
              </w:rPr>
            </w:pPr>
            <w:r>
              <w:rPr>
                <w:color w:val="000000"/>
              </w:rPr>
              <w:t>670</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color w:val="000000"/>
              </w:rPr>
            </w:pPr>
            <w:r w:rsidRPr="003B62BF">
              <w:rPr>
                <w:color w:val="000000"/>
              </w:rPr>
              <w:t>2.48</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pPr>
            <w:r w:rsidRPr="00166602">
              <w:t>Maintenance and repair</w:t>
            </w:r>
          </w:p>
        </w:tc>
        <w:tc>
          <w:tcPr>
            <w:tcW w:w="1370" w:type="dxa"/>
            <w:tcBorders>
              <w:top w:val="nil"/>
              <w:left w:val="nil"/>
              <w:bottom w:val="single" w:sz="8" w:space="0" w:color="auto"/>
              <w:right w:val="single" w:sz="8" w:space="0" w:color="auto"/>
            </w:tcBorders>
            <w:shd w:val="clear" w:color="auto" w:fill="auto"/>
            <w:vAlign w:val="bottom"/>
            <w:hideMark/>
          </w:tcPr>
          <w:p w:rsidR="003B62BF" w:rsidRDefault="003B62BF" w:rsidP="00D25E03">
            <w:pPr>
              <w:jc w:val="right"/>
              <w:rPr>
                <w:color w:val="000000"/>
              </w:rPr>
            </w:pPr>
            <w:r>
              <w:rPr>
                <w:color w:val="000000"/>
              </w:rPr>
              <w:t>595</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color w:val="000000"/>
              </w:rPr>
            </w:pPr>
            <w:r w:rsidRPr="003B62BF">
              <w:rPr>
                <w:color w:val="000000"/>
              </w:rPr>
              <w:t>2.20</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pPr>
            <w:r w:rsidRPr="00166602">
              <w:t>Labour direct</w:t>
            </w:r>
          </w:p>
        </w:tc>
        <w:tc>
          <w:tcPr>
            <w:tcW w:w="1370" w:type="dxa"/>
            <w:tcBorders>
              <w:top w:val="nil"/>
              <w:left w:val="nil"/>
              <w:bottom w:val="single" w:sz="8" w:space="0" w:color="auto"/>
              <w:right w:val="single" w:sz="8" w:space="0" w:color="auto"/>
            </w:tcBorders>
            <w:shd w:val="clear" w:color="auto" w:fill="auto"/>
            <w:vAlign w:val="bottom"/>
            <w:hideMark/>
          </w:tcPr>
          <w:p w:rsidR="003B62BF" w:rsidRDefault="003B62BF" w:rsidP="00D25E03">
            <w:pPr>
              <w:jc w:val="right"/>
              <w:rPr>
                <w:color w:val="000000"/>
              </w:rPr>
            </w:pPr>
            <w:r>
              <w:rPr>
                <w:color w:val="000000"/>
              </w:rPr>
              <w:t>255</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color w:val="000000"/>
              </w:rPr>
            </w:pPr>
            <w:r w:rsidRPr="003B62BF">
              <w:rPr>
                <w:color w:val="000000"/>
              </w:rPr>
              <w:t>0.94</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pPr>
            <w:r w:rsidRPr="00166602">
              <w:t>Labour overheads</w:t>
            </w:r>
          </w:p>
        </w:tc>
        <w:tc>
          <w:tcPr>
            <w:tcW w:w="1370" w:type="dxa"/>
            <w:tcBorders>
              <w:top w:val="nil"/>
              <w:left w:val="nil"/>
              <w:bottom w:val="single" w:sz="8" w:space="0" w:color="auto"/>
              <w:right w:val="single" w:sz="8" w:space="0" w:color="auto"/>
            </w:tcBorders>
            <w:shd w:val="clear" w:color="auto" w:fill="auto"/>
            <w:vAlign w:val="bottom"/>
            <w:hideMark/>
          </w:tcPr>
          <w:p w:rsidR="003B62BF" w:rsidRDefault="003B62BF" w:rsidP="00D25E03">
            <w:pPr>
              <w:jc w:val="right"/>
              <w:rPr>
                <w:color w:val="000000"/>
              </w:rPr>
            </w:pPr>
            <w:r>
              <w:rPr>
                <w:color w:val="000000"/>
              </w:rPr>
              <w:t>51</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color w:val="000000"/>
              </w:rPr>
            </w:pPr>
            <w:r w:rsidRPr="003B62BF">
              <w:rPr>
                <w:color w:val="000000"/>
              </w:rPr>
              <w:t>0.19</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pPr>
            <w:r w:rsidRPr="00166602">
              <w:t>Administration Costs</w:t>
            </w:r>
          </w:p>
        </w:tc>
        <w:tc>
          <w:tcPr>
            <w:tcW w:w="1370" w:type="dxa"/>
            <w:tcBorders>
              <w:top w:val="nil"/>
              <w:left w:val="nil"/>
              <w:bottom w:val="single" w:sz="8" w:space="0" w:color="auto"/>
              <w:right w:val="single" w:sz="8" w:space="0" w:color="auto"/>
            </w:tcBorders>
            <w:shd w:val="clear" w:color="auto" w:fill="auto"/>
            <w:vAlign w:val="bottom"/>
            <w:hideMark/>
          </w:tcPr>
          <w:p w:rsidR="003B62BF" w:rsidRDefault="003B62BF" w:rsidP="00D25E03">
            <w:pPr>
              <w:jc w:val="right"/>
              <w:rPr>
                <w:color w:val="000000"/>
              </w:rPr>
            </w:pPr>
            <w:r>
              <w:rPr>
                <w:color w:val="000000"/>
              </w:rPr>
              <w:t>500</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color w:val="000000"/>
              </w:rPr>
            </w:pPr>
            <w:r w:rsidRPr="003B62BF">
              <w:rPr>
                <w:color w:val="000000"/>
              </w:rPr>
              <w:t>1.85</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pPr>
            <w:r w:rsidRPr="00166602">
              <w:t>Land lease cost</w:t>
            </w:r>
          </w:p>
        </w:tc>
        <w:tc>
          <w:tcPr>
            <w:tcW w:w="1370" w:type="dxa"/>
            <w:tcBorders>
              <w:top w:val="nil"/>
              <w:left w:val="nil"/>
              <w:bottom w:val="single" w:sz="8" w:space="0" w:color="auto"/>
              <w:right w:val="single" w:sz="8" w:space="0" w:color="auto"/>
            </w:tcBorders>
            <w:shd w:val="clear" w:color="auto" w:fill="auto"/>
            <w:vAlign w:val="bottom"/>
            <w:hideMark/>
          </w:tcPr>
          <w:p w:rsidR="003B62BF" w:rsidRDefault="003B62BF" w:rsidP="00D25E03">
            <w:pPr>
              <w:jc w:val="right"/>
              <w:rPr>
                <w:color w:val="000000"/>
              </w:rPr>
            </w:pPr>
            <w:r>
              <w:rPr>
                <w:color w:val="000000"/>
              </w:rPr>
              <w:t>0</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color w:val="000000"/>
              </w:rPr>
            </w:pPr>
            <w:r w:rsidRPr="003B62BF">
              <w:rPr>
                <w:color w:val="000000"/>
              </w:rPr>
              <w:t>0.00</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pPr>
            <w:r w:rsidRPr="00166602">
              <w:t>Cost of marketing and distribution</w:t>
            </w:r>
          </w:p>
        </w:tc>
        <w:tc>
          <w:tcPr>
            <w:tcW w:w="1370" w:type="dxa"/>
            <w:tcBorders>
              <w:top w:val="nil"/>
              <w:left w:val="nil"/>
              <w:bottom w:val="single" w:sz="8" w:space="0" w:color="auto"/>
              <w:right w:val="single" w:sz="8" w:space="0" w:color="auto"/>
            </w:tcBorders>
            <w:shd w:val="clear" w:color="auto" w:fill="auto"/>
            <w:vAlign w:val="bottom"/>
            <w:hideMark/>
          </w:tcPr>
          <w:p w:rsidR="003B62BF" w:rsidRDefault="003B62BF" w:rsidP="00D25E03">
            <w:pPr>
              <w:jc w:val="right"/>
              <w:rPr>
                <w:color w:val="000000"/>
              </w:rPr>
            </w:pPr>
            <w:r>
              <w:rPr>
                <w:color w:val="000000"/>
              </w:rPr>
              <w:t>750</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color w:val="000000"/>
              </w:rPr>
            </w:pPr>
            <w:r w:rsidRPr="003B62BF">
              <w:rPr>
                <w:color w:val="000000"/>
              </w:rPr>
              <w:t>2.78</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rPr>
                <w:b/>
                <w:bCs/>
              </w:rPr>
            </w:pPr>
            <w:r w:rsidRPr="00166602">
              <w:rPr>
                <w:b/>
                <w:bCs/>
              </w:rPr>
              <w:t>Total Operating Costs</w:t>
            </w:r>
          </w:p>
        </w:tc>
        <w:tc>
          <w:tcPr>
            <w:tcW w:w="1370" w:type="dxa"/>
            <w:tcBorders>
              <w:top w:val="nil"/>
              <w:left w:val="nil"/>
              <w:bottom w:val="single" w:sz="8" w:space="0" w:color="auto"/>
              <w:right w:val="single" w:sz="8" w:space="0" w:color="auto"/>
            </w:tcBorders>
            <w:shd w:val="clear" w:color="auto" w:fill="auto"/>
            <w:vAlign w:val="bottom"/>
            <w:hideMark/>
          </w:tcPr>
          <w:p w:rsidR="003B62BF" w:rsidRDefault="003B62BF" w:rsidP="00D25E03">
            <w:pPr>
              <w:jc w:val="right"/>
              <w:rPr>
                <w:b/>
                <w:bCs/>
                <w:color w:val="000000"/>
              </w:rPr>
            </w:pPr>
            <w:r>
              <w:rPr>
                <w:b/>
                <w:bCs/>
                <w:color w:val="000000"/>
              </w:rPr>
              <w:t>21,758</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b/>
                <w:bCs/>
                <w:color w:val="000000"/>
              </w:rPr>
            </w:pPr>
            <w:r w:rsidRPr="003B62BF">
              <w:rPr>
                <w:b/>
                <w:bCs/>
                <w:color w:val="000000"/>
              </w:rPr>
              <w:t>80.54</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pPr>
            <w:r w:rsidRPr="00166602">
              <w:t>Depreciation</w:t>
            </w:r>
          </w:p>
        </w:tc>
        <w:tc>
          <w:tcPr>
            <w:tcW w:w="1370" w:type="dxa"/>
            <w:tcBorders>
              <w:top w:val="nil"/>
              <w:left w:val="nil"/>
              <w:bottom w:val="single" w:sz="8" w:space="0" w:color="auto"/>
              <w:right w:val="single" w:sz="8" w:space="0" w:color="auto"/>
            </w:tcBorders>
            <w:shd w:val="clear" w:color="auto" w:fill="auto"/>
            <w:vAlign w:val="bottom"/>
            <w:hideMark/>
          </w:tcPr>
          <w:p w:rsidR="003B62BF" w:rsidRDefault="003B62BF" w:rsidP="00D25E03">
            <w:pPr>
              <w:jc w:val="right"/>
              <w:rPr>
                <w:color w:val="000000"/>
              </w:rPr>
            </w:pPr>
            <w:r>
              <w:rPr>
                <w:color w:val="000000"/>
              </w:rPr>
              <w:t>3,223</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color w:val="000000"/>
              </w:rPr>
            </w:pPr>
            <w:r w:rsidRPr="003B62BF">
              <w:rPr>
                <w:color w:val="000000"/>
              </w:rPr>
              <w:t>11.93</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pPr>
            <w:r w:rsidRPr="00166602">
              <w:t>Cost of Finance</w:t>
            </w:r>
          </w:p>
        </w:tc>
        <w:tc>
          <w:tcPr>
            <w:tcW w:w="1370" w:type="dxa"/>
            <w:tcBorders>
              <w:top w:val="nil"/>
              <w:left w:val="nil"/>
              <w:bottom w:val="single" w:sz="8" w:space="0" w:color="auto"/>
              <w:right w:val="single" w:sz="8" w:space="0" w:color="auto"/>
            </w:tcBorders>
            <w:shd w:val="clear" w:color="auto" w:fill="auto"/>
            <w:vAlign w:val="bottom"/>
            <w:hideMark/>
          </w:tcPr>
          <w:p w:rsidR="003B62BF" w:rsidRDefault="003B62BF" w:rsidP="00D25E03">
            <w:pPr>
              <w:jc w:val="right"/>
              <w:rPr>
                <w:color w:val="000000"/>
              </w:rPr>
            </w:pPr>
            <w:r>
              <w:rPr>
                <w:color w:val="000000"/>
              </w:rPr>
              <w:t>2,036</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color w:val="000000"/>
              </w:rPr>
            </w:pPr>
            <w:r w:rsidRPr="003B62BF">
              <w:rPr>
                <w:color w:val="000000"/>
              </w:rPr>
              <w:t>7.54</w:t>
            </w:r>
          </w:p>
        </w:tc>
      </w:tr>
      <w:tr w:rsidR="003B62BF" w:rsidRPr="00166602" w:rsidTr="00D25E03">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B62BF" w:rsidRPr="00166602" w:rsidRDefault="003B62BF" w:rsidP="00946065">
            <w:pPr>
              <w:spacing w:line="360" w:lineRule="auto"/>
              <w:jc w:val="both"/>
              <w:rPr>
                <w:b/>
                <w:bCs/>
              </w:rPr>
            </w:pPr>
            <w:r w:rsidRPr="00166602">
              <w:rPr>
                <w:b/>
                <w:bCs/>
              </w:rPr>
              <w:t>Total Production Cost</w:t>
            </w:r>
          </w:p>
        </w:tc>
        <w:tc>
          <w:tcPr>
            <w:tcW w:w="1370" w:type="dxa"/>
            <w:tcBorders>
              <w:top w:val="nil"/>
              <w:left w:val="nil"/>
              <w:bottom w:val="single" w:sz="8" w:space="0" w:color="auto"/>
              <w:right w:val="single" w:sz="8" w:space="0" w:color="auto"/>
            </w:tcBorders>
            <w:shd w:val="clear" w:color="auto" w:fill="auto"/>
            <w:vAlign w:val="bottom"/>
            <w:hideMark/>
          </w:tcPr>
          <w:p w:rsidR="003B62BF" w:rsidRDefault="003B62BF" w:rsidP="00D25E03">
            <w:pPr>
              <w:jc w:val="right"/>
              <w:rPr>
                <w:b/>
                <w:bCs/>
                <w:color w:val="000000"/>
              </w:rPr>
            </w:pPr>
            <w:r>
              <w:rPr>
                <w:b/>
                <w:bCs/>
                <w:color w:val="000000"/>
              </w:rPr>
              <w:t>27,017</w:t>
            </w:r>
          </w:p>
        </w:tc>
        <w:tc>
          <w:tcPr>
            <w:tcW w:w="1440" w:type="dxa"/>
            <w:tcBorders>
              <w:top w:val="nil"/>
              <w:left w:val="nil"/>
              <w:bottom w:val="single" w:sz="8" w:space="0" w:color="auto"/>
              <w:right w:val="single" w:sz="8" w:space="0" w:color="auto"/>
            </w:tcBorders>
            <w:shd w:val="clear" w:color="auto" w:fill="auto"/>
            <w:vAlign w:val="bottom"/>
            <w:hideMark/>
          </w:tcPr>
          <w:p w:rsidR="003B62BF" w:rsidRPr="003B62BF" w:rsidRDefault="003B62BF" w:rsidP="00D25E03">
            <w:pPr>
              <w:jc w:val="right"/>
              <w:rPr>
                <w:b/>
                <w:bCs/>
                <w:color w:val="000000"/>
              </w:rPr>
            </w:pPr>
            <w:r w:rsidRPr="003B62BF">
              <w:rPr>
                <w:b/>
                <w:bCs/>
                <w:color w:val="000000"/>
              </w:rPr>
              <w:t>100.00</w:t>
            </w:r>
          </w:p>
        </w:tc>
      </w:tr>
    </w:tbl>
    <w:p w:rsidR="00E703A3" w:rsidRDefault="00E703A3" w:rsidP="00E703A3">
      <w:pPr>
        <w:spacing w:before="120" w:after="120" w:line="360" w:lineRule="auto"/>
        <w:jc w:val="both"/>
        <w:rPr>
          <w:b/>
          <w:sz w:val="14"/>
          <w:highlight w:val="yellow"/>
          <w:u w:val="single"/>
        </w:rPr>
      </w:pPr>
    </w:p>
    <w:p w:rsidR="00E703A3" w:rsidRPr="00166602" w:rsidRDefault="00E703A3" w:rsidP="00E703A3">
      <w:pPr>
        <w:pStyle w:val="Heading3"/>
        <w:jc w:val="both"/>
        <w:rPr>
          <w:bCs/>
          <w:iCs/>
          <w:u w:val="none"/>
        </w:rPr>
      </w:pPr>
      <w:bookmarkStart w:id="14" w:name="_Toc369169592"/>
      <w:r w:rsidRPr="00166602">
        <w:rPr>
          <w:iCs/>
          <w:u w:val="none"/>
        </w:rPr>
        <w:t>C.</w:t>
      </w:r>
      <w:r w:rsidRPr="00166602">
        <w:rPr>
          <w:iCs/>
          <w:u w:val="none"/>
        </w:rPr>
        <w:tab/>
        <w:t>FINANCIAL EVALUATION</w:t>
      </w:r>
      <w:bookmarkEnd w:id="14"/>
    </w:p>
    <w:p w:rsidR="00E703A3" w:rsidRPr="00166602" w:rsidRDefault="00E703A3" w:rsidP="00E703A3">
      <w:pPr>
        <w:spacing w:line="360" w:lineRule="auto"/>
        <w:jc w:val="both"/>
        <w:rPr>
          <w:b/>
          <w:sz w:val="16"/>
          <w:szCs w:val="16"/>
        </w:rPr>
      </w:pPr>
    </w:p>
    <w:p w:rsidR="00E703A3" w:rsidRPr="00166602" w:rsidRDefault="00E703A3" w:rsidP="00E703A3">
      <w:pPr>
        <w:spacing w:line="360" w:lineRule="auto"/>
        <w:jc w:val="both"/>
        <w:rPr>
          <w:b/>
        </w:rPr>
      </w:pPr>
      <w:r w:rsidRPr="00166602">
        <w:rPr>
          <w:b/>
        </w:rPr>
        <w:t>1.</w:t>
      </w:r>
      <w:r w:rsidRPr="00166602">
        <w:rPr>
          <w:b/>
        </w:rPr>
        <w:tab/>
        <w:t>Profitability</w:t>
      </w:r>
    </w:p>
    <w:p w:rsidR="00E703A3" w:rsidRPr="00943F16" w:rsidRDefault="00E703A3" w:rsidP="00E703A3">
      <w:pPr>
        <w:spacing w:line="360" w:lineRule="auto"/>
        <w:jc w:val="both"/>
        <w:rPr>
          <w:b/>
          <w:sz w:val="16"/>
          <w:szCs w:val="16"/>
          <w:highlight w:val="yellow"/>
        </w:rPr>
      </w:pPr>
    </w:p>
    <w:p w:rsidR="00E703A3" w:rsidRPr="00166602" w:rsidRDefault="00E703A3" w:rsidP="00E703A3">
      <w:pPr>
        <w:spacing w:line="360" w:lineRule="auto"/>
        <w:jc w:val="both"/>
      </w:pPr>
      <w:r w:rsidRPr="00166602">
        <w:t xml:space="preserve">Based on the projected profit and loss statement, the project will generate a profit </w:t>
      </w:r>
      <w:r w:rsidR="003B62BF" w:rsidRPr="00166602">
        <w:t>throughout</w:t>
      </w:r>
      <w:r w:rsidRPr="00166602">
        <w:t xml:space="preserve"> its operation life. Annual net profit after tax will grow from Birr </w:t>
      </w:r>
      <w:r w:rsidR="00B857C2">
        <w:t>4.92</w:t>
      </w:r>
      <w:r w:rsidRPr="00166602">
        <w:t xml:space="preserve"> million to Birr </w:t>
      </w:r>
      <w:r w:rsidR="00B857C2">
        <w:t xml:space="preserve">8.04 </w:t>
      </w:r>
      <w:r w:rsidRPr="00166602">
        <w:t xml:space="preserve">million during the life of the project. Moreover, at the end of the project life the accumulated net cash flow amounts to Birr </w:t>
      </w:r>
      <w:r w:rsidR="00B857C2">
        <w:t xml:space="preserve">74.11 </w:t>
      </w:r>
      <w:r w:rsidRPr="00166602">
        <w:t xml:space="preserve">million. For profit and loss statement and cash flow projection see Appendix 7.A.3 and 7.A.4 respectively. </w:t>
      </w:r>
    </w:p>
    <w:p w:rsidR="004E42FA" w:rsidRPr="00943F16" w:rsidRDefault="004E42FA" w:rsidP="00E703A3">
      <w:pPr>
        <w:spacing w:line="360" w:lineRule="auto"/>
        <w:jc w:val="both"/>
        <w:rPr>
          <w:sz w:val="16"/>
          <w:szCs w:val="16"/>
        </w:rPr>
      </w:pPr>
    </w:p>
    <w:p w:rsidR="00E703A3" w:rsidRPr="00166602" w:rsidRDefault="00E703A3" w:rsidP="00E703A3">
      <w:pPr>
        <w:spacing w:line="360" w:lineRule="auto"/>
        <w:jc w:val="both"/>
        <w:rPr>
          <w:b/>
        </w:rPr>
      </w:pPr>
      <w:r w:rsidRPr="00166602">
        <w:rPr>
          <w:b/>
        </w:rPr>
        <w:t xml:space="preserve">2.     </w:t>
      </w:r>
      <w:r w:rsidRPr="00166602">
        <w:rPr>
          <w:b/>
          <w:bCs/>
        </w:rPr>
        <w:t>Ratios</w:t>
      </w:r>
    </w:p>
    <w:p w:rsidR="00E703A3" w:rsidRPr="00943F16" w:rsidRDefault="00E703A3" w:rsidP="00E703A3">
      <w:pPr>
        <w:spacing w:line="360" w:lineRule="auto"/>
        <w:jc w:val="both"/>
        <w:rPr>
          <w:sz w:val="16"/>
        </w:rPr>
      </w:pPr>
    </w:p>
    <w:p w:rsidR="00E703A3" w:rsidRPr="00166602" w:rsidRDefault="00E703A3" w:rsidP="00E703A3">
      <w:pPr>
        <w:spacing w:line="360" w:lineRule="auto"/>
        <w:jc w:val="both"/>
      </w:pPr>
      <w:r w:rsidRPr="00166602">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E703A3" w:rsidRPr="00943F16" w:rsidRDefault="00E703A3" w:rsidP="00E703A3">
      <w:pPr>
        <w:spacing w:line="360" w:lineRule="auto"/>
        <w:jc w:val="both"/>
        <w:rPr>
          <w:b/>
          <w:sz w:val="16"/>
          <w:szCs w:val="16"/>
        </w:rPr>
      </w:pPr>
    </w:p>
    <w:p w:rsidR="00E703A3" w:rsidRPr="00166602" w:rsidRDefault="00E703A3" w:rsidP="00E703A3">
      <w:pPr>
        <w:spacing w:line="360" w:lineRule="auto"/>
        <w:jc w:val="both"/>
        <w:rPr>
          <w:b/>
          <w:u w:val="single"/>
        </w:rPr>
      </w:pPr>
      <w:r w:rsidRPr="00166602">
        <w:rPr>
          <w:b/>
        </w:rPr>
        <w:t>3.</w:t>
      </w:r>
      <w:r w:rsidRPr="00166602">
        <w:rPr>
          <w:b/>
        </w:rPr>
        <w:tab/>
        <w:t>Break-even Analysis</w:t>
      </w:r>
    </w:p>
    <w:p w:rsidR="00E703A3" w:rsidRPr="00166602" w:rsidRDefault="00E703A3" w:rsidP="00E703A3">
      <w:pPr>
        <w:spacing w:line="360" w:lineRule="auto"/>
        <w:jc w:val="both"/>
        <w:rPr>
          <w:b/>
          <w:sz w:val="16"/>
          <w:u w:val="single"/>
        </w:rPr>
      </w:pPr>
    </w:p>
    <w:p w:rsidR="00E703A3" w:rsidRPr="00166602" w:rsidRDefault="00E703A3" w:rsidP="00E703A3">
      <w:pPr>
        <w:spacing w:line="360" w:lineRule="auto"/>
        <w:jc w:val="both"/>
      </w:pPr>
      <w:r w:rsidRPr="00166602">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E703A3" w:rsidRPr="00943F16" w:rsidRDefault="00E703A3" w:rsidP="00E703A3">
      <w:pPr>
        <w:spacing w:line="360" w:lineRule="auto"/>
        <w:jc w:val="both"/>
        <w:rPr>
          <w:sz w:val="16"/>
          <w:szCs w:val="16"/>
        </w:rPr>
      </w:pPr>
    </w:p>
    <w:p w:rsidR="00E703A3" w:rsidRPr="00166602" w:rsidRDefault="00EC145E" w:rsidP="00E703A3">
      <w:pPr>
        <w:spacing w:line="360" w:lineRule="auto"/>
        <w:jc w:val="both"/>
      </w:pPr>
      <w:r>
        <w:t xml:space="preserve"> Break </w:t>
      </w:r>
      <w:r w:rsidR="00E703A3" w:rsidRPr="00166602">
        <w:t xml:space="preserve">Even Sales Value    =    </w:t>
      </w:r>
      <w:r w:rsidR="00E703A3" w:rsidRPr="00166602">
        <w:rPr>
          <w:u w:val="single"/>
        </w:rPr>
        <w:t>Fixed Cost + Financial Cost</w:t>
      </w:r>
      <w:r w:rsidR="00E703A3" w:rsidRPr="00166602">
        <w:t xml:space="preserve">     =   Birr </w:t>
      </w:r>
      <w:r w:rsidR="001C3D23" w:rsidRPr="001C3D23">
        <w:t>14</w:t>
      </w:r>
      <w:r w:rsidR="001C3D23">
        <w:t>,</w:t>
      </w:r>
      <w:r w:rsidR="001C3D23" w:rsidRPr="001C3D23">
        <w:t>175</w:t>
      </w:r>
      <w:r w:rsidR="001C3D23">
        <w:t>,000</w:t>
      </w:r>
    </w:p>
    <w:p w:rsidR="00E703A3" w:rsidRPr="00166602" w:rsidRDefault="00E703A3" w:rsidP="00E703A3">
      <w:pPr>
        <w:pStyle w:val="BodyText"/>
      </w:pPr>
      <w:r w:rsidRPr="00166602">
        <w:t xml:space="preserve">                                                    </w:t>
      </w:r>
      <w:r w:rsidRPr="00166602">
        <w:rPr>
          <w:bCs/>
        </w:rPr>
        <w:t>Variable Margin ratio (%)</w:t>
      </w:r>
      <w:r w:rsidRPr="00166602">
        <w:tab/>
      </w:r>
      <w:r w:rsidRPr="00166602">
        <w:tab/>
      </w:r>
    </w:p>
    <w:p w:rsidR="00E703A3" w:rsidRPr="00166602" w:rsidRDefault="00E703A3" w:rsidP="00E703A3">
      <w:pPr>
        <w:spacing w:line="360" w:lineRule="auto"/>
        <w:jc w:val="both"/>
      </w:pPr>
    </w:p>
    <w:p w:rsidR="00E703A3" w:rsidRPr="00166602" w:rsidRDefault="00EC145E" w:rsidP="00E703A3">
      <w:pPr>
        <w:spacing w:line="360" w:lineRule="auto"/>
        <w:jc w:val="both"/>
      </w:pPr>
      <w:r>
        <w:t xml:space="preserve">Break </w:t>
      </w:r>
      <w:r w:rsidR="00E703A3" w:rsidRPr="00166602">
        <w:t xml:space="preserve">Even Capacity utilization    =   </w:t>
      </w:r>
      <w:r>
        <w:rPr>
          <w:u w:val="single"/>
        </w:rPr>
        <w:t>Break</w:t>
      </w:r>
      <w:r w:rsidR="00E703A3" w:rsidRPr="00166602">
        <w:rPr>
          <w:u w:val="single"/>
        </w:rPr>
        <w:t xml:space="preserve"> even Sales </w:t>
      </w:r>
      <w:r w:rsidR="001C3D23" w:rsidRPr="00166602">
        <w:rPr>
          <w:u w:val="single"/>
        </w:rPr>
        <w:t>Value</w:t>
      </w:r>
      <w:r w:rsidR="001C3D23" w:rsidRPr="00166602">
        <w:t xml:space="preserve"> X</w:t>
      </w:r>
      <w:r w:rsidR="00E703A3" w:rsidRPr="00166602">
        <w:t xml:space="preserve"> 100 = </w:t>
      </w:r>
      <w:r w:rsidR="001C3D23" w:rsidRPr="001C3D23">
        <w:t>31.18</w:t>
      </w:r>
      <w:r w:rsidR="00E703A3" w:rsidRPr="00166602">
        <w:t>%</w:t>
      </w:r>
    </w:p>
    <w:p w:rsidR="00E703A3" w:rsidRPr="00166602" w:rsidRDefault="00E703A3" w:rsidP="00E703A3">
      <w:pPr>
        <w:spacing w:line="360" w:lineRule="auto"/>
        <w:jc w:val="both"/>
      </w:pPr>
      <w:r w:rsidRPr="00166602">
        <w:t xml:space="preserve">                                                                   Sales revenue </w:t>
      </w:r>
    </w:p>
    <w:p w:rsidR="00E703A3" w:rsidRPr="00166602" w:rsidRDefault="00E703A3" w:rsidP="00E703A3">
      <w:pPr>
        <w:spacing w:line="360" w:lineRule="auto"/>
        <w:jc w:val="both"/>
        <w:rPr>
          <w:b/>
        </w:rPr>
      </w:pPr>
      <w:r w:rsidRPr="00166602">
        <w:rPr>
          <w:b/>
        </w:rPr>
        <w:t>4.</w:t>
      </w:r>
      <w:r w:rsidRPr="00166602">
        <w:rPr>
          <w:b/>
        </w:rPr>
        <w:tab/>
        <w:t>Payback Period</w:t>
      </w:r>
    </w:p>
    <w:p w:rsidR="00E703A3" w:rsidRPr="00166602" w:rsidRDefault="00E703A3" w:rsidP="00E703A3">
      <w:pPr>
        <w:spacing w:line="360" w:lineRule="auto"/>
        <w:jc w:val="both"/>
        <w:rPr>
          <w:b/>
          <w:sz w:val="18"/>
        </w:rPr>
      </w:pPr>
    </w:p>
    <w:p w:rsidR="00E703A3" w:rsidRPr="00166602" w:rsidRDefault="00E703A3" w:rsidP="00E703A3">
      <w:pPr>
        <w:spacing w:line="360" w:lineRule="auto"/>
        <w:jc w:val="both"/>
      </w:pPr>
      <w:r w:rsidRPr="00166602">
        <w:t xml:space="preserve">The </w:t>
      </w:r>
      <w:r w:rsidR="00412DEF" w:rsidRPr="00166602">
        <w:t>payback</w:t>
      </w:r>
      <w:r w:rsidRPr="00166602">
        <w:t xml:space="preserve">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w:t>
      </w:r>
      <w:r w:rsidR="004E42FA" w:rsidRPr="00166602">
        <w:t>4</w:t>
      </w:r>
      <w:r w:rsidRPr="00166602">
        <w:t xml:space="preserve"> years.  </w:t>
      </w:r>
    </w:p>
    <w:p w:rsidR="004E42FA" w:rsidRPr="00166602" w:rsidRDefault="004E42FA" w:rsidP="00E703A3">
      <w:pPr>
        <w:spacing w:line="360" w:lineRule="auto"/>
        <w:jc w:val="both"/>
      </w:pPr>
    </w:p>
    <w:p w:rsidR="00E703A3" w:rsidRPr="00166602" w:rsidRDefault="00E703A3" w:rsidP="00E703A3">
      <w:pPr>
        <w:spacing w:line="360" w:lineRule="auto"/>
        <w:jc w:val="both"/>
        <w:rPr>
          <w:b/>
        </w:rPr>
      </w:pPr>
      <w:r w:rsidRPr="00166602">
        <w:rPr>
          <w:b/>
        </w:rPr>
        <w:t>5.</w:t>
      </w:r>
      <w:r w:rsidRPr="00166602">
        <w:rPr>
          <w:b/>
        </w:rPr>
        <w:tab/>
        <w:t xml:space="preserve">Internal Rate of Return </w:t>
      </w:r>
    </w:p>
    <w:p w:rsidR="00E703A3" w:rsidRPr="00166602" w:rsidRDefault="00E703A3" w:rsidP="00E703A3">
      <w:pPr>
        <w:pStyle w:val="NormalWeb"/>
        <w:spacing w:before="0" w:beforeAutospacing="0" w:after="0" w:afterAutospacing="0" w:line="360" w:lineRule="auto"/>
        <w:jc w:val="both"/>
        <w:rPr>
          <w:sz w:val="16"/>
          <w:szCs w:val="16"/>
        </w:rPr>
      </w:pPr>
    </w:p>
    <w:p w:rsidR="00E703A3" w:rsidRDefault="00E703A3" w:rsidP="00E703A3">
      <w:pPr>
        <w:pStyle w:val="NormalWeb"/>
        <w:spacing w:before="0" w:beforeAutospacing="0" w:after="0" w:afterAutospacing="0" w:line="360" w:lineRule="auto"/>
        <w:jc w:val="both"/>
      </w:pPr>
      <w:r w:rsidRPr="00166602">
        <w:lastRenderedPageBreak/>
        <w:t xml:space="preserve">The </w:t>
      </w:r>
      <w:r w:rsidRPr="00166602">
        <w:rPr>
          <w:bCs/>
        </w:rPr>
        <w:t>internal rate of return</w:t>
      </w:r>
      <w:r w:rsidRPr="00166602">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166602">
        <w:rPr>
          <w:bCs/>
        </w:rPr>
        <w:t>efficiency</w:t>
      </w:r>
      <w:r w:rsidRPr="00166602">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BE4E53" w:rsidRPr="00BE4E53">
        <w:t>29.55%</w:t>
      </w:r>
      <w:r w:rsidR="00BE4E53">
        <w:t xml:space="preserve"> </w:t>
      </w:r>
      <w:r w:rsidRPr="00166602">
        <w:t xml:space="preserve">indicating the viability of the project. </w:t>
      </w:r>
    </w:p>
    <w:p w:rsidR="00853245" w:rsidRPr="00853245" w:rsidRDefault="00853245" w:rsidP="00E703A3">
      <w:pPr>
        <w:pStyle w:val="NormalWeb"/>
        <w:spacing w:before="0" w:beforeAutospacing="0" w:after="0" w:afterAutospacing="0" w:line="360" w:lineRule="auto"/>
        <w:jc w:val="both"/>
        <w:rPr>
          <w:sz w:val="6"/>
        </w:rPr>
      </w:pPr>
    </w:p>
    <w:p w:rsidR="00E703A3" w:rsidRPr="00166602" w:rsidRDefault="00E703A3" w:rsidP="00E703A3">
      <w:pPr>
        <w:spacing w:line="360" w:lineRule="auto"/>
        <w:jc w:val="both"/>
        <w:rPr>
          <w:b/>
          <w:sz w:val="16"/>
          <w:szCs w:val="16"/>
        </w:rPr>
      </w:pPr>
    </w:p>
    <w:p w:rsidR="00E703A3" w:rsidRPr="00166602" w:rsidRDefault="00E703A3" w:rsidP="00E703A3">
      <w:pPr>
        <w:spacing w:line="360" w:lineRule="auto"/>
        <w:jc w:val="both"/>
        <w:rPr>
          <w:b/>
        </w:rPr>
      </w:pPr>
      <w:r w:rsidRPr="00166602">
        <w:rPr>
          <w:b/>
        </w:rPr>
        <w:t>6.   Net Present Value</w:t>
      </w:r>
    </w:p>
    <w:p w:rsidR="00E703A3" w:rsidRPr="00943F16" w:rsidRDefault="00E703A3" w:rsidP="00E703A3">
      <w:pPr>
        <w:pStyle w:val="NormalWeb"/>
        <w:spacing w:before="0" w:beforeAutospacing="0" w:after="0" w:afterAutospacing="0" w:line="360" w:lineRule="auto"/>
        <w:jc w:val="both"/>
        <w:rPr>
          <w:bCs/>
          <w:sz w:val="8"/>
          <w:szCs w:val="16"/>
        </w:rPr>
      </w:pPr>
    </w:p>
    <w:p w:rsidR="00853245" w:rsidRPr="00853245" w:rsidRDefault="00853245" w:rsidP="00E703A3">
      <w:pPr>
        <w:pStyle w:val="NormalWeb"/>
        <w:spacing w:before="0" w:beforeAutospacing="0" w:after="0" w:afterAutospacing="0" w:line="360" w:lineRule="auto"/>
        <w:jc w:val="both"/>
        <w:rPr>
          <w:bCs/>
          <w:sz w:val="12"/>
        </w:rPr>
      </w:pPr>
    </w:p>
    <w:p w:rsidR="00E703A3" w:rsidRPr="00166602" w:rsidRDefault="00E703A3" w:rsidP="00E703A3">
      <w:pPr>
        <w:pStyle w:val="NormalWeb"/>
        <w:spacing w:before="0" w:beforeAutospacing="0" w:after="0" w:afterAutospacing="0" w:line="360" w:lineRule="auto"/>
        <w:jc w:val="both"/>
      </w:pPr>
      <w:r w:rsidRPr="00166602">
        <w:rPr>
          <w:bCs/>
        </w:rPr>
        <w:t>Net present value</w:t>
      </w:r>
      <w:r w:rsidRPr="00166602">
        <w:t xml:space="preserve"> (</w:t>
      </w:r>
      <w:r w:rsidRPr="00166602">
        <w:rPr>
          <w:bCs/>
        </w:rPr>
        <w:t>NPV</w:t>
      </w:r>
      <w:r w:rsidRPr="00166602">
        <w:t xml:space="preserve">)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principal a project is accepted if the NPV is non-negative. </w:t>
      </w:r>
    </w:p>
    <w:p w:rsidR="00E703A3" w:rsidRPr="00F45BBA" w:rsidRDefault="00E703A3" w:rsidP="00E703A3">
      <w:pPr>
        <w:pStyle w:val="NormalWeb"/>
        <w:spacing w:before="0" w:beforeAutospacing="0" w:after="0" w:afterAutospacing="0" w:line="360" w:lineRule="auto"/>
        <w:jc w:val="both"/>
        <w:rPr>
          <w:sz w:val="16"/>
          <w:szCs w:val="16"/>
        </w:rPr>
      </w:pPr>
    </w:p>
    <w:p w:rsidR="00E703A3" w:rsidRDefault="00E703A3" w:rsidP="00E703A3">
      <w:pPr>
        <w:spacing w:line="360" w:lineRule="auto"/>
        <w:jc w:val="both"/>
      </w:pPr>
      <w:r w:rsidRPr="00166602">
        <w:t xml:space="preserve">Accordingly, the net present value of the project at 10% discount rate is found to be Birr </w:t>
      </w:r>
      <w:r w:rsidR="00BE4E53">
        <w:t xml:space="preserve">33.03 </w:t>
      </w:r>
      <w:r w:rsidRPr="00166602">
        <w:t>million which is acceptable. For detail discounted cash flow see Appendix 7.A.5.</w:t>
      </w:r>
    </w:p>
    <w:p w:rsidR="00E703A3" w:rsidRPr="00AD610B" w:rsidRDefault="00E703A3" w:rsidP="00E703A3">
      <w:pPr>
        <w:spacing w:line="360" w:lineRule="auto"/>
        <w:jc w:val="both"/>
        <w:rPr>
          <w:sz w:val="6"/>
        </w:rPr>
      </w:pPr>
    </w:p>
    <w:p w:rsidR="00943F16" w:rsidRPr="00943F16" w:rsidRDefault="00943F16" w:rsidP="00E703A3">
      <w:pPr>
        <w:spacing w:line="360" w:lineRule="auto"/>
        <w:jc w:val="both"/>
        <w:rPr>
          <w:b/>
          <w:sz w:val="16"/>
          <w:szCs w:val="16"/>
        </w:rPr>
      </w:pPr>
    </w:p>
    <w:p w:rsidR="00E703A3" w:rsidRPr="006913AB" w:rsidRDefault="00E703A3" w:rsidP="00E703A3">
      <w:pPr>
        <w:spacing w:line="360" w:lineRule="auto"/>
        <w:jc w:val="both"/>
        <w:rPr>
          <w:b/>
        </w:rPr>
      </w:pPr>
      <w:r w:rsidRPr="006913AB">
        <w:rPr>
          <w:b/>
        </w:rPr>
        <w:t>D.</w:t>
      </w:r>
      <w:r w:rsidRPr="006913AB">
        <w:rPr>
          <w:b/>
        </w:rPr>
        <w:tab/>
        <w:t xml:space="preserve">ECONOMIC </w:t>
      </w:r>
      <w:r w:rsidR="007709A5">
        <w:rPr>
          <w:b/>
        </w:rPr>
        <w:t>AND</w:t>
      </w:r>
      <w:r w:rsidR="008F6969">
        <w:rPr>
          <w:b/>
        </w:rPr>
        <w:t xml:space="preserve"> SOCIAL </w:t>
      </w:r>
      <w:r w:rsidRPr="006913AB">
        <w:rPr>
          <w:b/>
        </w:rPr>
        <w:t>BENEFITS</w:t>
      </w:r>
    </w:p>
    <w:p w:rsidR="00AD610B" w:rsidRDefault="00AD610B" w:rsidP="00E703A3">
      <w:pPr>
        <w:spacing w:line="360" w:lineRule="auto"/>
        <w:jc w:val="both"/>
        <w:rPr>
          <w:sz w:val="16"/>
          <w:szCs w:val="16"/>
        </w:rPr>
      </w:pPr>
    </w:p>
    <w:p w:rsidR="00E703A3" w:rsidRPr="006913AB" w:rsidRDefault="00E703A3" w:rsidP="00E703A3">
      <w:pPr>
        <w:spacing w:line="360" w:lineRule="auto"/>
        <w:jc w:val="both"/>
      </w:pPr>
      <w:r w:rsidRPr="006913AB">
        <w:t xml:space="preserve">The project can create employment for </w:t>
      </w:r>
      <w:r w:rsidR="004E42FA">
        <w:t>25</w:t>
      </w:r>
      <w:r w:rsidRPr="006913AB">
        <w:t xml:space="preserve"> persons.  </w:t>
      </w:r>
      <w:r w:rsidRPr="00166602">
        <w:t xml:space="preserve">The project will generate Birr </w:t>
      </w:r>
      <w:r w:rsidR="00C93DCA">
        <w:t xml:space="preserve">20.66 </w:t>
      </w:r>
      <w:r w:rsidRPr="00166602">
        <w:t>million in terms of tax revenue.</w:t>
      </w:r>
      <w:r w:rsidRPr="006913AB">
        <w:t xml:space="preserve">  The establishment of such factory will have a foreign exchange saving effect to the country by substituting the current imports. The project will also create </w:t>
      </w:r>
      <w:r w:rsidR="004E42FA">
        <w:t>back</w:t>
      </w:r>
      <w:r w:rsidRPr="006913AB">
        <w:t xml:space="preserve">ward linkage with the </w:t>
      </w:r>
      <w:r w:rsidR="004E42FA">
        <w:t xml:space="preserve">agricultural </w:t>
      </w:r>
      <w:r w:rsidRPr="006913AB">
        <w:t xml:space="preserve">sector and also generates income for the </w:t>
      </w:r>
      <w:r>
        <w:t>Government</w:t>
      </w:r>
      <w:r w:rsidRPr="006913AB">
        <w:t xml:space="preserve"> in terms of payroll tax.  </w:t>
      </w:r>
    </w:p>
    <w:p w:rsidR="00E703A3" w:rsidRPr="006913AB" w:rsidRDefault="00E703A3" w:rsidP="00E703A3">
      <w:pPr>
        <w:pStyle w:val="BodyText"/>
      </w:pPr>
    </w:p>
    <w:p w:rsidR="00E703A3" w:rsidRPr="006913AB" w:rsidRDefault="00E703A3" w:rsidP="00E703A3">
      <w:pPr>
        <w:pStyle w:val="BodyText"/>
      </w:pPr>
    </w:p>
    <w:p w:rsidR="00E703A3" w:rsidRPr="006913AB" w:rsidRDefault="00E703A3" w:rsidP="00E703A3">
      <w:pPr>
        <w:pStyle w:val="BodyText"/>
      </w:pPr>
    </w:p>
    <w:p w:rsidR="00E703A3" w:rsidRPr="006913AB" w:rsidRDefault="00E703A3" w:rsidP="00E703A3">
      <w:pPr>
        <w:pStyle w:val="BodyText"/>
      </w:pPr>
    </w:p>
    <w:p w:rsidR="00166602" w:rsidRDefault="00166602" w:rsidP="00E703A3">
      <w:pPr>
        <w:pStyle w:val="BodyText"/>
      </w:pPr>
    </w:p>
    <w:p w:rsidR="00166602" w:rsidRDefault="00166602" w:rsidP="00E703A3">
      <w:pPr>
        <w:pStyle w:val="BodyText"/>
      </w:pPr>
    </w:p>
    <w:p w:rsidR="00166602" w:rsidRDefault="00166602" w:rsidP="00E703A3">
      <w:pPr>
        <w:pStyle w:val="BodyText"/>
      </w:pPr>
    </w:p>
    <w:p w:rsidR="00166602" w:rsidRDefault="00166602" w:rsidP="00E703A3">
      <w:pPr>
        <w:pStyle w:val="BodyText"/>
      </w:pPr>
    </w:p>
    <w:p w:rsidR="00166602" w:rsidRDefault="00166602" w:rsidP="00E703A3">
      <w:pPr>
        <w:pStyle w:val="BodyText"/>
      </w:pPr>
    </w:p>
    <w:p w:rsidR="00166602" w:rsidRDefault="00166602" w:rsidP="00E703A3">
      <w:pPr>
        <w:pStyle w:val="BodyText"/>
      </w:pPr>
    </w:p>
    <w:p w:rsidR="00166602" w:rsidRDefault="00166602" w:rsidP="00E703A3">
      <w:pPr>
        <w:pStyle w:val="BodyText"/>
      </w:pPr>
    </w:p>
    <w:p w:rsidR="00EB1C16" w:rsidRDefault="00EB1C16" w:rsidP="00E703A3">
      <w:pPr>
        <w:pStyle w:val="BodyText"/>
      </w:pPr>
    </w:p>
    <w:p w:rsidR="00EB1C16" w:rsidRDefault="00EB1C16" w:rsidP="00E703A3">
      <w:pPr>
        <w:pStyle w:val="BodyText"/>
      </w:pPr>
    </w:p>
    <w:p w:rsidR="00EB1C16" w:rsidRPr="006913AB" w:rsidRDefault="00EB1C16" w:rsidP="00E703A3">
      <w:pPr>
        <w:pStyle w:val="BodyText"/>
      </w:pPr>
    </w:p>
    <w:p w:rsidR="00E703A3" w:rsidRPr="006913AB" w:rsidRDefault="00E703A3" w:rsidP="00E703A3">
      <w:pPr>
        <w:spacing w:line="360" w:lineRule="auto"/>
        <w:jc w:val="center"/>
        <w:rPr>
          <w:b/>
          <w:sz w:val="32"/>
          <w:szCs w:val="32"/>
        </w:rPr>
      </w:pPr>
      <w:r w:rsidRPr="006913AB">
        <w:rPr>
          <w:b/>
          <w:sz w:val="32"/>
          <w:szCs w:val="32"/>
        </w:rPr>
        <w:t>Appendix 7.A</w:t>
      </w:r>
    </w:p>
    <w:p w:rsidR="00E703A3" w:rsidRPr="006913AB" w:rsidRDefault="00E703A3" w:rsidP="00B7170D">
      <w:pPr>
        <w:pStyle w:val="Heading1"/>
        <w:jc w:val="center"/>
      </w:pPr>
      <w:bookmarkStart w:id="15" w:name="_Toc369169593"/>
      <w:r w:rsidRPr="006913AB">
        <w:t>FINANCIAL ANALYSES SUPPORTING TABLES</w:t>
      </w:r>
      <w:bookmarkEnd w:id="15"/>
    </w:p>
    <w:p w:rsidR="00E703A3" w:rsidRPr="006913AB" w:rsidRDefault="00E703A3" w:rsidP="00E703A3">
      <w:pPr>
        <w:pStyle w:val="BodyText"/>
      </w:pPr>
    </w:p>
    <w:p w:rsidR="00E703A3" w:rsidRDefault="00E703A3" w:rsidP="00E703A3">
      <w:pPr>
        <w:pStyle w:val="BodyText"/>
      </w:pPr>
    </w:p>
    <w:p w:rsidR="00B053A7" w:rsidRPr="00466C1E" w:rsidRDefault="00B053A7" w:rsidP="00466C1E">
      <w:pPr>
        <w:pStyle w:val="Heading4"/>
        <w:tabs>
          <w:tab w:val="left" w:pos="567"/>
        </w:tabs>
        <w:spacing w:before="0" w:after="0" w:line="360" w:lineRule="auto"/>
        <w:rPr>
          <w:sz w:val="24"/>
          <w:szCs w:val="24"/>
        </w:rPr>
      </w:pPr>
    </w:p>
    <w:p w:rsidR="00B053A7" w:rsidRPr="00466C1E" w:rsidRDefault="00B053A7" w:rsidP="00466C1E">
      <w:pPr>
        <w:spacing w:line="360" w:lineRule="auto"/>
      </w:pPr>
    </w:p>
    <w:p w:rsidR="00FD79F1" w:rsidRDefault="00FD79F1" w:rsidP="00466C1E">
      <w:pPr>
        <w:spacing w:line="360" w:lineRule="auto"/>
        <w:sectPr w:rsidR="00FD79F1" w:rsidSect="004A4A99">
          <w:headerReference w:type="even" r:id="rId8"/>
          <w:headerReference w:type="default" r:id="rId9"/>
          <w:footerReference w:type="default" r:id="rId10"/>
          <w:pgSz w:w="12240" w:h="15840"/>
          <w:pgMar w:top="1440" w:right="1800" w:bottom="1440" w:left="1800" w:header="720" w:footer="720" w:gutter="0"/>
          <w:pgNumType w:start="0"/>
          <w:cols w:space="720"/>
          <w:titlePg/>
          <w:docGrid w:linePitch="360"/>
        </w:sectPr>
      </w:pPr>
    </w:p>
    <w:p w:rsidR="00C1797C" w:rsidRDefault="00C1797C" w:rsidP="00466C1E">
      <w:pPr>
        <w:spacing w:line="360" w:lineRule="auto"/>
      </w:pPr>
    </w:p>
    <w:tbl>
      <w:tblPr>
        <w:tblW w:w="14140" w:type="dxa"/>
        <w:jc w:val="center"/>
        <w:tblLook w:val="04A0"/>
      </w:tblPr>
      <w:tblGrid>
        <w:gridCol w:w="2870"/>
        <w:gridCol w:w="1127"/>
        <w:gridCol w:w="1127"/>
        <w:gridCol w:w="1127"/>
        <w:gridCol w:w="1127"/>
        <w:gridCol w:w="1127"/>
        <w:gridCol w:w="1127"/>
        <w:gridCol w:w="1127"/>
        <w:gridCol w:w="1127"/>
        <w:gridCol w:w="1127"/>
        <w:gridCol w:w="1127"/>
      </w:tblGrid>
      <w:tr w:rsidR="00FD79F1" w:rsidRPr="00FD79F1" w:rsidTr="00E203A4">
        <w:trPr>
          <w:trHeight w:val="315"/>
          <w:jc w:val="center"/>
        </w:trPr>
        <w:tc>
          <w:tcPr>
            <w:tcW w:w="14140" w:type="dxa"/>
            <w:gridSpan w:val="11"/>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r w:rsidRPr="00FD79F1">
              <w:rPr>
                <w:b/>
                <w:bCs/>
                <w:color w:val="000000"/>
                <w:u w:val="single"/>
              </w:rPr>
              <w:t>Appendix 7.A.1</w:t>
            </w:r>
          </w:p>
        </w:tc>
      </w:tr>
      <w:tr w:rsidR="00FD79F1" w:rsidRPr="00FD79F1" w:rsidTr="00E203A4">
        <w:trPr>
          <w:trHeight w:val="315"/>
          <w:jc w:val="center"/>
        </w:trPr>
        <w:tc>
          <w:tcPr>
            <w:tcW w:w="14140" w:type="dxa"/>
            <w:gridSpan w:val="11"/>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r w:rsidRPr="00FD79F1">
              <w:rPr>
                <w:b/>
                <w:bCs/>
                <w:color w:val="000000"/>
                <w:u w:val="single"/>
              </w:rPr>
              <w:t>NET WORKING CAPITAL ( in 000 Birr)</w:t>
            </w:r>
          </w:p>
        </w:tc>
      </w:tr>
      <w:tr w:rsidR="00FD79F1" w:rsidRPr="00FD79F1" w:rsidTr="00E203A4">
        <w:trPr>
          <w:trHeight w:val="315"/>
          <w:jc w:val="center"/>
        </w:trPr>
        <w:tc>
          <w:tcPr>
            <w:tcW w:w="2870"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c>
          <w:tcPr>
            <w:tcW w:w="1127"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c>
          <w:tcPr>
            <w:tcW w:w="1127"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c>
          <w:tcPr>
            <w:tcW w:w="1127"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c>
          <w:tcPr>
            <w:tcW w:w="1127"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c>
          <w:tcPr>
            <w:tcW w:w="1127"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c>
          <w:tcPr>
            <w:tcW w:w="1127"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c>
          <w:tcPr>
            <w:tcW w:w="1127"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c>
          <w:tcPr>
            <w:tcW w:w="1127"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c>
          <w:tcPr>
            <w:tcW w:w="1127"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c>
          <w:tcPr>
            <w:tcW w:w="1127" w:type="dxa"/>
            <w:tcBorders>
              <w:top w:val="nil"/>
              <w:left w:val="nil"/>
              <w:bottom w:val="nil"/>
              <w:right w:val="nil"/>
            </w:tcBorders>
            <w:shd w:val="clear" w:color="auto" w:fill="auto"/>
            <w:noWrap/>
            <w:vAlign w:val="bottom"/>
            <w:hideMark/>
          </w:tcPr>
          <w:p w:rsidR="00FD79F1" w:rsidRPr="00FD79F1" w:rsidRDefault="00FD79F1" w:rsidP="00FD79F1">
            <w:pPr>
              <w:rPr>
                <w:color w:val="000000"/>
                <w:sz w:val="20"/>
                <w:szCs w:val="20"/>
              </w:rPr>
            </w:pPr>
          </w:p>
        </w:tc>
      </w:tr>
      <w:tr w:rsidR="00FD79F1" w:rsidRPr="00FD79F1" w:rsidTr="00E203A4">
        <w:trPr>
          <w:trHeight w:val="600"/>
          <w:jc w:val="center"/>
        </w:trPr>
        <w:tc>
          <w:tcPr>
            <w:tcW w:w="2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Items</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2</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3</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4</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5</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6</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7</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8</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9</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10</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11</w:t>
            </w:r>
          </w:p>
        </w:tc>
      </w:tr>
      <w:tr w:rsidR="00FD79F1" w:rsidRPr="00FD79F1" w:rsidTr="00E203A4">
        <w:trPr>
          <w:trHeight w:val="600"/>
          <w:jc w:val="center"/>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FD79F1" w:rsidRPr="00FD79F1" w:rsidRDefault="00FD79F1" w:rsidP="00FD79F1">
            <w:pPr>
              <w:rPr>
                <w:color w:val="000000"/>
              </w:rPr>
            </w:pPr>
            <w:r w:rsidRPr="00FD79F1">
              <w:rPr>
                <w:color w:val="000000"/>
              </w:rPr>
              <w:t>Total inventory</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3,550.75</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4,024.18</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4,734.34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4,734.34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4,734.34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4,734.34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4,734.34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4,734.34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4,734.34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4,734.34</w:t>
            </w:r>
          </w:p>
        </w:tc>
      </w:tr>
      <w:tr w:rsidR="00FD79F1" w:rsidRPr="00FD79F1" w:rsidTr="00E203A4">
        <w:trPr>
          <w:trHeight w:val="600"/>
          <w:jc w:val="center"/>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FD79F1" w:rsidRPr="00FD79F1" w:rsidRDefault="00FD79F1" w:rsidP="00FD79F1">
            <w:pPr>
              <w:rPr>
                <w:color w:val="000000"/>
              </w:rPr>
            </w:pPr>
            <w:r w:rsidRPr="00FD79F1">
              <w:rPr>
                <w:color w:val="000000"/>
              </w:rPr>
              <w:t>Accounts receivable</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1,375.53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1,550.60</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1,813.20</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1,813.20</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1,814.98</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1,814.98</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1,814.98</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1,814.98</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1,814.98</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1,814.98</w:t>
            </w:r>
          </w:p>
        </w:tc>
      </w:tr>
      <w:tr w:rsidR="00FD79F1" w:rsidRPr="00FD79F1" w:rsidTr="00E203A4">
        <w:trPr>
          <w:trHeight w:val="600"/>
          <w:jc w:val="center"/>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FD79F1" w:rsidRPr="00FD79F1" w:rsidRDefault="00FD79F1" w:rsidP="00FD79F1">
            <w:pPr>
              <w:rPr>
                <w:color w:val="000000"/>
              </w:rPr>
            </w:pPr>
            <w:r w:rsidRPr="00FD79F1">
              <w:rPr>
                <w:color w:val="000000"/>
              </w:rPr>
              <w:t>Cash-in-hand</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14.59</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16.54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19.46</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19.46</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19.76</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19.76</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19.76</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19.76</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19.76</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19.76</w:t>
            </w:r>
          </w:p>
        </w:tc>
      </w:tr>
      <w:tr w:rsidR="00FD79F1" w:rsidRPr="00FD79F1" w:rsidTr="00E203A4">
        <w:trPr>
          <w:trHeight w:val="600"/>
          <w:jc w:val="center"/>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FD79F1" w:rsidRPr="00FD79F1" w:rsidRDefault="00FD79F1" w:rsidP="00FD79F1">
            <w:pPr>
              <w:rPr>
                <w:b/>
                <w:bCs/>
                <w:color w:val="000000"/>
              </w:rPr>
            </w:pPr>
            <w:r w:rsidRPr="00FD79F1">
              <w:rPr>
                <w:b/>
                <w:bCs/>
                <w:color w:val="000000"/>
              </w:rPr>
              <w:t>CURRENT ASSETS</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4,940.87</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5,591.32</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6,566.99</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6,566.99</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6,569.07</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6,569.07</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6,569.07</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6,569.07</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6,569.07</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6,569.07</w:t>
            </w:r>
          </w:p>
        </w:tc>
      </w:tr>
      <w:tr w:rsidR="00FD79F1" w:rsidRPr="00FD79F1" w:rsidTr="00E203A4">
        <w:trPr>
          <w:trHeight w:val="600"/>
          <w:jc w:val="center"/>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FD79F1" w:rsidRPr="00FD79F1" w:rsidRDefault="00FD79F1" w:rsidP="00FD79F1">
            <w:pPr>
              <w:rPr>
                <w:color w:val="000000"/>
              </w:rPr>
            </w:pPr>
            <w:r w:rsidRPr="00FD79F1">
              <w:rPr>
                <w:color w:val="000000"/>
              </w:rPr>
              <w:t>Accounts payable</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53.13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60.21</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70.83</w:t>
            </w:r>
          </w:p>
        </w:tc>
      </w:tr>
      <w:tr w:rsidR="00FD79F1" w:rsidRPr="00FD79F1" w:rsidTr="00E203A4">
        <w:trPr>
          <w:trHeight w:val="750"/>
          <w:jc w:val="center"/>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FD79F1" w:rsidRPr="00FD79F1" w:rsidRDefault="00FD79F1" w:rsidP="00FD79F1">
            <w:pPr>
              <w:rPr>
                <w:b/>
                <w:bCs/>
                <w:color w:val="000000"/>
              </w:rPr>
            </w:pPr>
            <w:r w:rsidRPr="00FD79F1">
              <w:rPr>
                <w:b/>
                <w:bCs/>
                <w:color w:val="000000"/>
              </w:rPr>
              <w:t>CURRENT LIABILITIES</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53.13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60.21</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70.83</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70.83</w:t>
            </w:r>
          </w:p>
        </w:tc>
      </w:tr>
      <w:tr w:rsidR="00FD79F1" w:rsidRPr="00FD79F1" w:rsidTr="00E203A4">
        <w:trPr>
          <w:trHeight w:val="735"/>
          <w:jc w:val="center"/>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FD79F1" w:rsidRPr="00FD79F1" w:rsidRDefault="00FD79F1" w:rsidP="00FD79F1">
            <w:pPr>
              <w:rPr>
                <w:b/>
                <w:bCs/>
                <w:color w:val="000000"/>
              </w:rPr>
            </w:pPr>
            <w:r w:rsidRPr="00FD79F1">
              <w:rPr>
                <w:b/>
                <w:bCs/>
                <w:color w:val="000000"/>
              </w:rPr>
              <w:t xml:space="preserve">TOTAL WORKING CAPITAL </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4,887.75</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5,531.11</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6,496.16</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6,496.16</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6,498.24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6,498.24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6,498.24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6,498.24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6,498.24</w:t>
            </w:r>
          </w:p>
        </w:tc>
        <w:tc>
          <w:tcPr>
            <w:tcW w:w="1127" w:type="dxa"/>
            <w:tcBorders>
              <w:top w:val="nil"/>
              <w:left w:val="nil"/>
              <w:bottom w:val="single" w:sz="8" w:space="0" w:color="auto"/>
              <w:right w:val="single" w:sz="8"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6,498.24</w:t>
            </w:r>
          </w:p>
        </w:tc>
      </w:tr>
    </w:tbl>
    <w:p w:rsidR="004E42FA" w:rsidRDefault="004E42FA" w:rsidP="00466C1E">
      <w:pPr>
        <w:spacing w:line="360" w:lineRule="auto"/>
      </w:pPr>
    </w:p>
    <w:p w:rsidR="004E42FA" w:rsidRDefault="004E42FA" w:rsidP="00466C1E">
      <w:pPr>
        <w:spacing w:line="360" w:lineRule="auto"/>
      </w:pPr>
    </w:p>
    <w:p w:rsidR="004E42FA" w:rsidRDefault="004E42FA" w:rsidP="00466C1E">
      <w:pPr>
        <w:spacing w:line="360" w:lineRule="auto"/>
      </w:pPr>
    </w:p>
    <w:p w:rsidR="004E42FA" w:rsidRDefault="004E42FA" w:rsidP="00466C1E">
      <w:pPr>
        <w:spacing w:line="360" w:lineRule="auto"/>
      </w:pPr>
    </w:p>
    <w:p w:rsidR="004E42FA" w:rsidRDefault="004E42FA" w:rsidP="00466C1E">
      <w:pPr>
        <w:spacing w:line="360" w:lineRule="auto"/>
      </w:pPr>
    </w:p>
    <w:tbl>
      <w:tblPr>
        <w:tblW w:w="13060" w:type="dxa"/>
        <w:tblInd w:w="93" w:type="dxa"/>
        <w:tblLook w:val="04A0"/>
      </w:tblPr>
      <w:tblGrid>
        <w:gridCol w:w="3251"/>
        <w:gridCol w:w="950"/>
        <w:gridCol w:w="949"/>
        <w:gridCol w:w="949"/>
        <w:gridCol w:w="949"/>
        <w:gridCol w:w="949"/>
        <w:gridCol w:w="949"/>
        <w:gridCol w:w="949"/>
        <w:gridCol w:w="949"/>
        <w:gridCol w:w="1108"/>
        <w:gridCol w:w="1108"/>
      </w:tblGrid>
      <w:tr w:rsidR="00FD79F1" w:rsidRPr="00FD79F1" w:rsidTr="00FD79F1">
        <w:trPr>
          <w:trHeight w:val="315"/>
        </w:trPr>
        <w:tc>
          <w:tcPr>
            <w:tcW w:w="13060" w:type="dxa"/>
            <w:gridSpan w:val="11"/>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r w:rsidRPr="00FD79F1">
              <w:rPr>
                <w:b/>
                <w:bCs/>
                <w:color w:val="000000"/>
                <w:u w:val="single"/>
              </w:rPr>
              <w:lastRenderedPageBreak/>
              <w:t>Appendix 7.A.2</w:t>
            </w:r>
          </w:p>
        </w:tc>
      </w:tr>
      <w:tr w:rsidR="00FD79F1" w:rsidRPr="00FD79F1" w:rsidTr="00FD79F1">
        <w:trPr>
          <w:trHeight w:val="315"/>
        </w:trPr>
        <w:tc>
          <w:tcPr>
            <w:tcW w:w="13060" w:type="dxa"/>
            <w:gridSpan w:val="11"/>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r w:rsidRPr="00FD79F1">
              <w:rPr>
                <w:b/>
                <w:bCs/>
                <w:color w:val="000000"/>
                <w:u w:val="single"/>
              </w:rPr>
              <w:t>PRODUCTION COST ( in 000 Birr)</w:t>
            </w:r>
          </w:p>
        </w:tc>
      </w:tr>
      <w:tr w:rsidR="00FD79F1" w:rsidRPr="00FD79F1" w:rsidTr="00FD79F1">
        <w:trPr>
          <w:trHeight w:val="315"/>
        </w:trPr>
        <w:tc>
          <w:tcPr>
            <w:tcW w:w="3251"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c>
          <w:tcPr>
            <w:tcW w:w="950"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c>
          <w:tcPr>
            <w:tcW w:w="949"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c>
          <w:tcPr>
            <w:tcW w:w="949"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c>
          <w:tcPr>
            <w:tcW w:w="949"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c>
          <w:tcPr>
            <w:tcW w:w="949"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c>
          <w:tcPr>
            <w:tcW w:w="949"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c>
          <w:tcPr>
            <w:tcW w:w="949"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c>
          <w:tcPr>
            <w:tcW w:w="949"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c>
          <w:tcPr>
            <w:tcW w:w="1108"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c>
          <w:tcPr>
            <w:tcW w:w="1108" w:type="dxa"/>
            <w:tcBorders>
              <w:top w:val="nil"/>
              <w:left w:val="nil"/>
              <w:bottom w:val="nil"/>
              <w:right w:val="nil"/>
            </w:tcBorders>
            <w:shd w:val="clear" w:color="auto" w:fill="auto"/>
            <w:noWrap/>
            <w:vAlign w:val="bottom"/>
            <w:hideMark/>
          </w:tcPr>
          <w:p w:rsidR="00FD79F1" w:rsidRPr="00FD79F1" w:rsidRDefault="00FD79F1" w:rsidP="00FD79F1">
            <w:pPr>
              <w:jc w:val="center"/>
              <w:rPr>
                <w:b/>
                <w:bCs/>
                <w:color w:val="000000"/>
                <w:u w:val="single"/>
              </w:rPr>
            </w:pPr>
          </w:p>
        </w:tc>
      </w:tr>
      <w:tr w:rsidR="00FD79F1" w:rsidRPr="00FD79F1" w:rsidTr="00FD79F1">
        <w:trPr>
          <w:trHeight w:val="499"/>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Item</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9</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10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Year 11</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Raw Material and Inputs</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14,203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16,097</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18,937</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18,937</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18,937</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18,937</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18,937</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18,937</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18,937</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18,937</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 xml:space="preserve">Utilities </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503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570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670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670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670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670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670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670</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670</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670</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Maintenance and repair</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446</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506</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595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595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595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595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595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595</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595</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595</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Labour direct</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191</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217</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255</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255</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255</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Labour overheads</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38</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51</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51</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51</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51</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51</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51</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51</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51</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D79F1" w:rsidRPr="00FD79F1" w:rsidRDefault="00FD79F1" w:rsidP="00FD79F1">
            <w:pPr>
              <w:rPr>
                <w:color w:val="000000"/>
              </w:rPr>
            </w:pPr>
            <w:r w:rsidRPr="00FD79F1">
              <w:rPr>
                <w:color w:val="000000"/>
              </w:rPr>
              <w:t>Administration Costs</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425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500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500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500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500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500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500</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500</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500</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D79F1" w:rsidRPr="00FD79F1" w:rsidRDefault="00FD79F1" w:rsidP="00FD79F1">
            <w:pPr>
              <w:rPr>
                <w:color w:val="000000"/>
              </w:rPr>
            </w:pPr>
            <w:r w:rsidRPr="00FD79F1">
              <w:rPr>
                <w:color w:val="000000"/>
              </w:rPr>
              <w:t>Land lease cost</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FD79F1" w:rsidRPr="00FD79F1" w:rsidRDefault="00FD79F1" w:rsidP="00FD79F1">
            <w:pPr>
              <w:rPr>
                <w:color w:val="000000"/>
              </w:rPr>
            </w:pPr>
            <w:r w:rsidRPr="00FD79F1">
              <w:rPr>
                <w:color w:val="000000"/>
              </w:rPr>
              <w:t xml:space="preserve">Cost of marketing </w:t>
            </w:r>
            <w:r w:rsidRPr="00FD79F1">
              <w:rPr>
                <w:color w:val="000000"/>
              </w:rPr>
              <w:br/>
              <w:t xml:space="preserve">and distribution </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750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750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750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750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750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750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750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750</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750</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750</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b/>
                <w:bCs/>
                <w:color w:val="000000"/>
              </w:rPr>
            </w:pPr>
            <w:r w:rsidRPr="00FD79F1">
              <w:rPr>
                <w:b/>
                <w:bCs/>
                <w:color w:val="000000"/>
              </w:rPr>
              <w:t>Total Operating Costs</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16,506</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18,607</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21,758</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21,758</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21,780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21,780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21,780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21,780</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21,780</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21,780</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Depreciation</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3,223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3,223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3,223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3,223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3,223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480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480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480</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480</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480</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Cost of Finance</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2,327</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2,036</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1,745</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1,454</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1,163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873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582</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291</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0</w:t>
            </w:r>
          </w:p>
        </w:tc>
      </w:tr>
      <w:tr w:rsidR="00FD79F1" w:rsidRPr="00FD79F1" w:rsidTr="00FD79F1">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b/>
                <w:bCs/>
                <w:color w:val="000000"/>
              </w:rPr>
            </w:pPr>
            <w:r w:rsidRPr="00FD79F1">
              <w:rPr>
                <w:b/>
                <w:bCs/>
                <w:color w:val="000000"/>
              </w:rPr>
              <w:t>Total Production Cost</w:t>
            </w:r>
          </w:p>
        </w:tc>
        <w:tc>
          <w:tcPr>
            <w:tcW w:w="95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19,729</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24,156</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27,017</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26,726</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26,456</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23,423</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23,132</w:t>
            </w:r>
          </w:p>
        </w:tc>
        <w:tc>
          <w:tcPr>
            <w:tcW w:w="949"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22,841</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22,551</w:t>
            </w:r>
          </w:p>
        </w:tc>
        <w:tc>
          <w:tcPr>
            <w:tcW w:w="1108"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color w:val="000000"/>
              </w:rPr>
            </w:pPr>
            <w:r w:rsidRPr="00FD79F1">
              <w:rPr>
                <w:b/>
                <w:bCs/>
                <w:color w:val="000000"/>
              </w:rPr>
              <w:t>22,260</w:t>
            </w:r>
          </w:p>
        </w:tc>
      </w:tr>
    </w:tbl>
    <w:p w:rsidR="004E42FA" w:rsidRDefault="004E42FA" w:rsidP="00466C1E">
      <w:pPr>
        <w:spacing w:line="360" w:lineRule="auto"/>
      </w:pPr>
    </w:p>
    <w:p w:rsidR="004E42FA" w:rsidRDefault="004E42FA" w:rsidP="00466C1E">
      <w:pPr>
        <w:spacing w:line="360" w:lineRule="auto"/>
      </w:pPr>
    </w:p>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FD79F1" w:rsidRPr="00FD79F1" w:rsidTr="00FD79F1">
        <w:trPr>
          <w:trHeight w:val="375"/>
        </w:trPr>
        <w:tc>
          <w:tcPr>
            <w:tcW w:w="12602" w:type="dxa"/>
            <w:gridSpan w:val="11"/>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r w:rsidRPr="00FD79F1">
              <w:rPr>
                <w:b/>
                <w:bCs/>
                <w:sz w:val="28"/>
                <w:szCs w:val="28"/>
                <w:u w:val="single"/>
              </w:rPr>
              <w:lastRenderedPageBreak/>
              <w:t>Appendix 7.A.3</w:t>
            </w:r>
          </w:p>
        </w:tc>
      </w:tr>
      <w:tr w:rsidR="00FD79F1" w:rsidRPr="00FD79F1" w:rsidTr="00FD79F1">
        <w:trPr>
          <w:trHeight w:val="375"/>
        </w:trPr>
        <w:tc>
          <w:tcPr>
            <w:tcW w:w="12602" w:type="dxa"/>
            <w:gridSpan w:val="11"/>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r w:rsidRPr="00FD79F1">
              <w:rPr>
                <w:b/>
                <w:bCs/>
                <w:sz w:val="28"/>
                <w:szCs w:val="28"/>
                <w:u w:val="single"/>
              </w:rPr>
              <w:t>INCOME STATEMENT  ( in 000 Birr)</w:t>
            </w:r>
          </w:p>
        </w:tc>
      </w:tr>
      <w:tr w:rsidR="00FD79F1" w:rsidRPr="00FD79F1" w:rsidTr="00FD79F1">
        <w:trPr>
          <w:trHeight w:val="375"/>
        </w:trPr>
        <w:tc>
          <w:tcPr>
            <w:tcW w:w="3548"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c>
          <w:tcPr>
            <w:tcW w:w="1023"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c>
          <w:tcPr>
            <w:tcW w:w="1023" w:type="dxa"/>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p>
        </w:tc>
      </w:tr>
      <w:tr w:rsidR="00FD79F1" w:rsidRPr="00FD79F1" w:rsidTr="00FD79F1">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11</w:t>
            </w:r>
          </w:p>
        </w:tc>
      </w:tr>
      <w:tr w:rsidR="00FD79F1" w:rsidRPr="00FD79F1" w:rsidTr="00FD79F1">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25,313</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28,688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33,750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33,750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33,750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33,750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33,750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33,750</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33,750</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33,750</w:t>
            </w:r>
          </w:p>
        </w:tc>
      </w:tr>
      <w:tr w:rsidR="00FD79F1" w:rsidRPr="00FD79F1" w:rsidTr="00FD79F1">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15,756</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17,857</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21,008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21,008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21,008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21,008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21,008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21,008</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21,008</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21,008</w:t>
            </w:r>
          </w:p>
        </w:tc>
      </w:tr>
      <w:tr w:rsidR="00FD79F1" w:rsidRPr="00FD79F1" w:rsidTr="00FD79F1">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9,556</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10,830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12,742</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12,742</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12,742</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12,742</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12,742</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12,742</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12,742</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12,742</w:t>
            </w:r>
          </w:p>
        </w:tc>
      </w:tr>
      <w:tr w:rsidR="00FD79F1" w:rsidRPr="00FD79F1" w:rsidTr="00FD79F1">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37.75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37.75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37.75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37.75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37.75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37.75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37.75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37.75</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37.75</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37.75</w:t>
            </w:r>
          </w:p>
        </w:tc>
      </w:tr>
      <w:tr w:rsidR="00FD79F1" w:rsidRPr="00FD79F1" w:rsidTr="00FD79F1">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3,973</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3,973</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3,973</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3,973</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3,994</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1,251</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1,251</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1,251</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1,251</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1,251</w:t>
            </w:r>
          </w:p>
        </w:tc>
      </w:tr>
      <w:tr w:rsidR="00FD79F1" w:rsidRPr="00FD79F1" w:rsidTr="00FD79F1">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5,584</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6,858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8,769</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8,769</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8,748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11,490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11,490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11,490</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11,490</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11,490</w:t>
            </w:r>
          </w:p>
        </w:tc>
      </w:tr>
      <w:tr w:rsidR="00FD79F1" w:rsidRPr="00FD79F1" w:rsidTr="00FD79F1">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22.06</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23.91</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25.98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25.98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25.92</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34.05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34.05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34.05</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34.05</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34.05</w:t>
            </w:r>
          </w:p>
        </w:tc>
      </w:tr>
      <w:tr w:rsidR="00FD79F1" w:rsidRPr="00FD79F1" w:rsidTr="00FD79F1">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2,327</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2,036</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1,745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1,454</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1,163</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873</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582</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291</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0</w:t>
            </w:r>
          </w:p>
        </w:tc>
      </w:tr>
      <w:tr w:rsidR="00FD79F1" w:rsidRPr="00FD79F1" w:rsidTr="00FD79F1">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5,584</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4,531</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6,733</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7,024</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7,294</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10,327</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10,618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10,909</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11,199</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11,490</w:t>
            </w:r>
          </w:p>
        </w:tc>
      </w:tr>
      <w:tr w:rsidR="00FD79F1" w:rsidRPr="00FD79F1" w:rsidTr="00FD79F1">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r w:rsidRPr="00FD79F1">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22.06</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15.79</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19.95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20.81</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21.61</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30.60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31.46</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32.32</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33.18</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34.05</w:t>
            </w:r>
          </w:p>
        </w:tc>
      </w:tr>
      <w:tr w:rsidR="00FD79F1" w:rsidRPr="00FD79F1" w:rsidTr="00FD79F1">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2,107</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2,188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3,098</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3,185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3,273</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3,360</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3,447</w:t>
            </w:r>
          </w:p>
        </w:tc>
      </w:tr>
      <w:tr w:rsidR="00FD79F1" w:rsidRPr="00FD79F1" w:rsidTr="00FD79F1">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5,584</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4,531</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6,733</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4,917</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5,105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7,229</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7,432</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7,636</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7,840</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8,043</w:t>
            </w:r>
          </w:p>
        </w:tc>
      </w:tr>
      <w:tr w:rsidR="00FD79F1" w:rsidRPr="00FD79F1" w:rsidTr="00FD79F1">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rPr>
            </w:pPr>
            <w:r w:rsidRPr="00FD79F1">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22.06</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15.79</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19.95</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14.57</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15.13</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21.42</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22.02</w:t>
            </w:r>
          </w:p>
        </w:tc>
        <w:tc>
          <w:tcPr>
            <w:tcW w:w="876"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22.63</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23.23</w:t>
            </w:r>
          </w:p>
        </w:tc>
        <w:tc>
          <w:tcPr>
            <w:tcW w:w="10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color w:val="000000"/>
              </w:rPr>
            </w:pPr>
            <w:r w:rsidRPr="00FD79F1">
              <w:rPr>
                <w:color w:val="000000"/>
              </w:rPr>
              <w:t>23.83</w:t>
            </w:r>
          </w:p>
        </w:tc>
      </w:tr>
    </w:tbl>
    <w:p w:rsidR="004E42FA" w:rsidRDefault="004E42FA" w:rsidP="00466C1E">
      <w:pPr>
        <w:spacing w:line="360" w:lineRule="auto"/>
      </w:pPr>
    </w:p>
    <w:p w:rsidR="004E42FA" w:rsidRDefault="004E42FA" w:rsidP="00466C1E">
      <w:pPr>
        <w:spacing w:line="360" w:lineRule="auto"/>
      </w:pPr>
    </w:p>
    <w:tbl>
      <w:tblPr>
        <w:tblW w:w="14025" w:type="dxa"/>
        <w:jc w:val="center"/>
        <w:tblLook w:val="04A0"/>
      </w:tblPr>
      <w:tblGrid>
        <w:gridCol w:w="2909"/>
        <w:gridCol w:w="904"/>
        <w:gridCol w:w="904"/>
        <w:gridCol w:w="904"/>
        <w:gridCol w:w="904"/>
        <w:gridCol w:w="904"/>
        <w:gridCol w:w="904"/>
        <w:gridCol w:w="904"/>
        <w:gridCol w:w="904"/>
        <w:gridCol w:w="904"/>
        <w:gridCol w:w="1055"/>
        <w:gridCol w:w="1055"/>
        <w:gridCol w:w="876"/>
      </w:tblGrid>
      <w:tr w:rsidR="00FD79F1" w:rsidRPr="00FD79F1" w:rsidTr="00E203A4">
        <w:trPr>
          <w:trHeight w:val="375"/>
          <w:jc w:val="center"/>
        </w:trPr>
        <w:tc>
          <w:tcPr>
            <w:tcW w:w="14025" w:type="dxa"/>
            <w:gridSpan w:val="13"/>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r w:rsidRPr="00FD79F1">
              <w:rPr>
                <w:b/>
                <w:bCs/>
                <w:sz w:val="28"/>
                <w:szCs w:val="28"/>
                <w:u w:val="single"/>
              </w:rPr>
              <w:lastRenderedPageBreak/>
              <w:t>Appendix 7.A.4</w:t>
            </w:r>
          </w:p>
        </w:tc>
      </w:tr>
      <w:tr w:rsidR="00FD79F1" w:rsidRPr="00FD79F1" w:rsidTr="00E203A4">
        <w:trPr>
          <w:trHeight w:val="375"/>
          <w:jc w:val="center"/>
        </w:trPr>
        <w:tc>
          <w:tcPr>
            <w:tcW w:w="14025" w:type="dxa"/>
            <w:gridSpan w:val="13"/>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r w:rsidRPr="00FD79F1">
              <w:rPr>
                <w:b/>
                <w:bCs/>
                <w:sz w:val="28"/>
                <w:szCs w:val="28"/>
                <w:u w:val="single"/>
              </w:rPr>
              <w:t>CASH FLOW FOR FINANCIAL MANAGEMENT ( in 000 Birr)</w:t>
            </w:r>
          </w:p>
        </w:tc>
      </w:tr>
      <w:tr w:rsidR="00FD79F1" w:rsidRPr="00FD79F1" w:rsidTr="00E203A4">
        <w:trPr>
          <w:trHeight w:val="300"/>
          <w:jc w:val="center"/>
        </w:trPr>
        <w:tc>
          <w:tcPr>
            <w:tcW w:w="2909" w:type="dxa"/>
            <w:tcBorders>
              <w:top w:val="nil"/>
              <w:left w:val="nil"/>
              <w:bottom w:val="nil"/>
              <w:right w:val="nil"/>
            </w:tcBorders>
            <w:shd w:val="clear" w:color="auto" w:fill="auto"/>
            <w:noWrap/>
            <w:vAlign w:val="bottom"/>
            <w:hideMark/>
          </w:tcPr>
          <w:p w:rsidR="00FD79F1" w:rsidRPr="00FD79F1" w:rsidRDefault="00FD79F1" w:rsidP="00FD79F1">
            <w:pPr>
              <w:rPr>
                <w:sz w:val="20"/>
                <w:szCs w:val="20"/>
              </w:rPr>
            </w:pPr>
          </w:p>
        </w:tc>
        <w:tc>
          <w:tcPr>
            <w:tcW w:w="904"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04"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04"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04"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04"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04"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04"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04"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04"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1055" w:type="dxa"/>
            <w:tcBorders>
              <w:top w:val="nil"/>
              <w:left w:val="nil"/>
              <w:bottom w:val="nil"/>
              <w:right w:val="nil"/>
            </w:tcBorders>
            <w:shd w:val="clear" w:color="auto" w:fill="auto"/>
            <w:noWrap/>
            <w:vAlign w:val="bottom"/>
            <w:hideMark/>
          </w:tcPr>
          <w:p w:rsidR="00FD79F1" w:rsidRPr="00FD79F1" w:rsidRDefault="00FD79F1" w:rsidP="00FD79F1">
            <w:pPr>
              <w:rPr>
                <w:sz w:val="20"/>
                <w:szCs w:val="20"/>
              </w:rPr>
            </w:pPr>
          </w:p>
        </w:tc>
        <w:tc>
          <w:tcPr>
            <w:tcW w:w="1055" w:type="dxa"/>
            <w:tcBorders>
              <w:top w:val="nil"/>
              <w:left w:val="nil"/>
              <w:bottom w:val="nil"/>
              <w:right w:val="nil"/>
            </w:tcBorders>
            <w:shd w:val="clear" w:color="auto" w:fill="auto"/>
            <w:noWrap/>
            <w:vAlign w:val="bottom"/>
            <w:hideMark/>
          </w:tcPr>
          <w:p w:rsidR="00FD79F1" w:rsidRPr="00FD79F1" w:rsidRDefault="00FD79F1" w:rsidP="00FD79F1">
            <w:pPr>
              <w:rPr>
                <w:sz w:val="20"/>
                <w:szCs w:val="20"/>
              </w:rPr>
            </w:pPr>
          </w:p>
        </w:tc>
        <w:tc>
          <w:tcPr>
            <w:tcW w:w="870"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r>
      <w:tr w:rsidR="00FD79F1" w:rsidRPr="00FD79F1" w:rsidTr="00E203A4">
        <w:trPr>
          <w:trHeight w:val="499"/>
          <w:jc w:val="center"/>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Item</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4</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7</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10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rPr>
                <w:b/>
                <w:bCs/>
              </w:rPr>
            </w:pPr>
            <w:r w:rsidRPr="00FD79F1">
              <w:rPr>
                <w:b/>
                <w:bCs/>
              </w:rPr>
              <w:t>Year 11</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Scrap</w:t>
            </w:r>
          </w:p>
        </w:tc>
      </w:tr>
      <w:tr w:rsidR="00FD79F1" w:rsidRPr="00FD79F1" w:rsidTr="00E203A4">
        <w:trPr>
          <w:trHeight w:val="45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FD79F1" w:rsidRPr="00FD79F1" w:rsidRDefault="00FD79F1" w:rsidP="00FD79F1">
            <w:pPr>
              <w:rPr>
                <w:b/>
                <w:bCs/>
              </w:rPr>
            </w:pPr>
            <w:r w:rsidRPr="00FD79F1">
              <w:rPr>
                <w:b/>
                <w:bCs/>
              </w:rPr>
              <w:t>TOTAL CASH INFLOW</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25,329</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32,369</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28,695</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33,761</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33,750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33,750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33,750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33,750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33,750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33,750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33,750</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15,430</w:t>
            </w:r>
          </w:p>
        </w:tc>
      </w:tr>
      <w:tr w:rsidR="00FD79F1" w:rsidRPr="00FD79F1" w:rsidTr="00E203A4">
        <w:trPr>
          <w:trHeight w:val="40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r w:rsidRPr="00FD79F1">
              <w:t>Inflow funds</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25,329</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7,056</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11</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r>
      <w:tr w:rsidR="00FD79F1" w:rsidRPr="00FD79F1" w:rsidTr="00E203A4">
        <w:trPr>
          <w:trHeight w:val="45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r w:rsidRPr="00FD79F1">
              <w:t>Inflow operation</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25,313</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28,688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33,750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33,750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33,750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33,750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33,750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33,750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33,750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33,750</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r>
      <w:tr w:rsidR="00FD79F1" w:rsidRPr="00FD79F1" w:rsidTr="00E203A4">
        <w:trPr>
          <w:trHeight w:val="42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r w:rsidRPr="00FD79F1">
              <w:t>Other income</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15,430</w:t>
            </w:r>
          </w:p>
        </w:tc>
      </w:tr>
      <w:tr w:rsidR="00FD79F1" w:rsidRPr="00FD79F1" w:rsidTr="00E203A4">
        <w:trPr>
          <w:trHeight w:val="42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FD79F1" w:rsidRPr="00FD79F1" w:rsidRDefault="00FD79F1" w:rsidP="00FD79F1">
            <w:pPr>
              <w:rPr>
                <w:b/>
                <w:bCs/>
              </w:rPr>
            </w:pPr>
            <w:r w:rsidRPr="00FD79F1">
              <w:rPr>
                <w:b/>
                <w:bCs/>
              </w:rPr>
              <w:t>TOTAL CASH OUTFLOW</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25,329</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23,562</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24,493</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27,678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28,519</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28,332</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28,950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28,746</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28,542</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28,339</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25,227</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0</w:t>
            </w:r>
          </w:p>
        </w:tc>
      </w:tr>
      <w:tr w:rsidR="00FD79F1" w:rsidRPr="00FD79F1" w:rsidTr="00E203A4">
        <w:trPr>
          <w:trHeight w:val="39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FD79F1" w:rsidRPr="00FD79F1" w:rsidRDefault="00FD79F1" w:rsidP="00FD79F1">
            <w:r w:rsidRPr="00FD79F1">
              <w:t>Increase in fixed assets</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25,329</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r>
      <w:tr w:rsidR="00FD79F1" w:rsidRPr="00FD79F1" w:rsidTr="00E203A4">
        <w:trPr>
          <w:trHeight w:val="39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FD79F1" w:rsidRPr="00FD79F1" w:rsidRDefault="00FD79F1" w:rsidP="00FD79F1">
            <w:r w:rsidRPr="00FD79F1">
              <w:t>Increase in current assets</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4,941</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650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976</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r>
      <w:tr w:rsidR="00FD79F1" w:rsidRPr="00FD79F1" w:rsidTr="00E203A4">
        <w:trPr>
          <w:trHeight w:val="40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r w:rsidRPr="00FD79F1">
              <w:t>Operating costs</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15,756</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17,857</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21,008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21,008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21,030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21,030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21,030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21,030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21,030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21,030</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r>
      <w:tr w:rsidR="00FD79F1" w:rsidRPr="00FD79F1" w:rsidTr="00E203A4">
        <w:trPr>
          <w:trHeight w:val="66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FD79F1" w:rsidRPr="00FD79F1" w:rsidRDefault="00FD79F1" w:rsidP="00FD79F1">
            <w:r w:rsidRPr="00FD79F1">
              <w:t xml:space="preserve">Marketing and </w:t>
            </w:r>
            <w:r w:rsidRPr="00FD79F1">
              <w:br/>
              <w:t>Distribution cost</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750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750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750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750</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r>
      <w:tr w:rsidR="00FD79F1" w:rsidRPr="00FD79F1" w:rsidTr="00E203A4">
        <w:trPr>
          <w:trHeight w:val="40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r w:rsidRPr="00FD79F1">
              <w:t>Income  tax</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2,107</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2,188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3,098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3,185</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3,273</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3,360</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3,447</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r>
      <w:tr w:rsidR="00FD79F1" w:rsidRPr="00FD79F1" w:rsidTr="00E203A4">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r w:rsidRPr="00FD79F1">
              <w:t>Financial costs</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2,115</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2,327</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2,036</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1,745</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1,454</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1,163</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873</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582</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291</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r>
      <w:tr w:rsidR="00FD79F1" w:rsidRPr="00FD79F1" w:rsidTr="00E203A4">
        <w:trPr>
          <w:trHeight w:val="31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r w:rsidRPr="00FD79F1">
              <w:t>Loan repayment</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2,908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2,908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2,908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2,908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2,908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2,908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2,908</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2,908</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pPr>
            <w:r w:rsidRPr="00FD79F1">
              <w:t>0</w:t>
            </w:r>
          </w:p>
        </w:tc>
      </w:tr>
      <w:tr w:rsidR="00FD79F1" w:rsidRPr="00FD79F1" w:rsidTr="00E203A4">
        <w:trPr>
          <w:trHeight w:val="45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FD79F1" w:rsidRPr="00FD79F1" w:rsidRDefault="00FD79F1" w:rsidP="00FD79F1">
            <w:pPr>
              <w:rPr>
                <w:b/>
                <w:bCs/>
              </w:rPr>
            </w:pPr>
            <w:r w:rsidRPr="00FD79F1">
              <w:rPr>
                <w:b/>
                <w:bCs/>
              </w:rPr>
              <w:t>SURPLUS (DEFICIT)</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8,806</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4,202</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6,082</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5,231</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5,418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4,800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5,004</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5,208</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5,411</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8,523</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15,430</w:t>
            </w:r>
          </w:p>
        </w:tc>
      </w:tr>
      <w:tr w:rsidR="00FD79F1" w:rsidRPr="00FD79F1" w:rsidTr="00E203A4">
        <w:trPr>
          <w:trHeight w:val="72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FD79F1" w:rsidRPr="00FD79F1" w:rsidRDefault="00FD79F1" w:rsidP="00FD79F1">
            <w:pPr>
              <w:rPr>
                <w:b/>
                <w:bCs/>
              </w:rPr>
            </w:pPr>
            <w:r w:rsidRPr="00FD79F1">
              <w:rPr>
                <w:b/>
                <w:bCs/>
              </w:rPr>
              <w:t>CUMULATIVE CASH</w:t>
            </w:r>
            <w:r w:rsidRPr="00FD79F1">
              <w:rPr>
                <w:b/>
                <w:bCs/>
              </w:rPr>
              <w:br/>
              <w:t xml:space="preserve"> BALANCE</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8,806</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13,008</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19,090</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24,321</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29,739</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34,539</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39,544</w:t>
            </w:r>
          </w:p>
        </w:tc>
        <w:tc>
          <w:tcPr>
            <w:tcW w:w="90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44,751</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50,162</w:t>
            </w:r>
          </w:p>
        </w:tc>
        <w:tc>
          <w:tcPr>
            <w:tcW w:w="105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58,686</w:t>
            </w:r>
          </w:p>
        </w:tc>
        <w:tc>
          <w:tcPr>
            <w:tcW w:w="870"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rPr>
            </w:pPr>
            <w:r w:rsidRPr="00FD79F1">
              <w:rPr>
                <w:b/>
                <w:bCs/>
              </w:rPr>
              <w:t>74,115</w:t>
            </w:r>
          </w:p>
        </w:tc>
      </w:tr>
    </w:tbl>
    <w:p w:rsidR="004E42FA" w:rsidRDefault="004E42FA" w:rsidP="00466C1E">
      <w:pPr>
        <w:spacing w:line="360" w:lineRule="auto"/>
      </w:pPr>
    </w:p>
    <w:tbl>
      <w:tblPr>
        <w:tblW w:w="13921" w:type="dxa"/>
        <w:jc w:val="center"/>
        <w:tblLook w:val="04A0"/>
      </w:tblPr>
      <w:tblGrid>
        <w:gridCol w:w="3772"/>
        <w:gridCol w:w="1024"/>
        <w:gridCol w:w="791"/>
        <w:gridCol w:w="891"/>
        <w:gridCol w:w="791"/>
        <w:gridCol w:w="851"/>
        <w:gridCol w:w="791"/>
        <w:gridCol w:w="815"/>
        <w:gridCol w:w="791"/>
        <w:gridCol w:w="875"/>
        <w:gridCol w:w="923"/>
        <w:gridCol w:w="911"/>
        <w:gridCol w:w="766"/>
      </w:tblGrid>
      <w:tr w:rsidR="00FD79F1" w:rsidRPr="00FD79F1" w:rsidTr="00E203A4">
        <w:trPr>
          <w:trHeight w:val="375"/>
          <w:jc w:val="center"/>
        </w:trPr>
        <w:tc>
          <w:tcPr>
            <w:tcW w:w="13921" w:type="dxa"/>
            <w:gridSpan w:val="13"/>
            <w:tcBorders>
              <w:top w:val="nil"/>
              <w:left w:val="nil"/>
              <w:bottom w:val="nil"/>
              <w:right w:val="nil"/>
            </w:tcBorders>
            <w:shd w:val="clear" w:color="auto" w:fill="auto"/>
            <w:noWrap/>
            <w:vAlign w:val="bottom"/>
            <w:hideMark/>
          </w:tcPr>
          <w:p w:rsidR="00FD79F1" w:rsidRPr="00FD79F1" w:rsidRDefault="00FD79F1" w:rsidP="00FD79F1">
            <w:pPr>
              <w:jc w:val="center"/>
              <w:rPr>
                <w:b/>
                <w:bCs/>
                <w:sz w:val="28"/>
                <w:szCs w:val="28"/>
                <w:u w:val="single"/>
              </w:rPr>
            </w:pPr>
            <w:r w:rsidRPr="00FD79F1">
              <w:rPr>
                <w:b/>
                <w:bCs/>
                <w:sz w:val="28"/>
                <w:szCs w:val="28"/>
                <w:u w:val="single"/>
              </w:rPr>
              <w:lastRenderedPageBreak/>
              <w:t>Appendix 7.A.5</w:t>
            </w:r>
          </w:p>
        </w:tc>
      </w:tr>
      <w:tr w:rsidR="00FD79F1" w:rsidRPr="00FD79F1" w:rsidTr="00E203A4">
        <w:trPr>
          <w:trHeight w:val="375"/>
          <w:jc w:val="center"/>
        </w:trPr>
        <w:tc>
          <w:tcPr>
            <w:tcW w:w="13921" w:type="dxa"/>
            <w:gridSpan w:val="13"/>
            <w:tcBorders>
              <w:top w:val="nil"/>
              <w:left w:val="nil"/>
              <w:bottom w:val="nil"/>
              <w:right w:val="nil"/>
            </w:tcBorders>
            <w:shd w:val="clear" w:color="auto" w:fill="auto"/>
            <w:noWrap/>
            <w:vAlign w:val="bottom"/>
            <w:hideMark/>
          </w:tcPr>
          <w:p w:rsidR="00FD79F1" w:rsidRPr="00FD79F1" w:rsidRDefault="00FD79F1" w:rsidP="00BC5927">
            <w:pPr>
              <w:jc w:val="center"/>
              <w:rPr>
                <w:b/>
                <w:bCs/>
                <w:sz w:val="28"/>
                <w:szCs w:val="28"/>
                <w:u w:val="single"/>
              </w:rPr>
            </w:pPr>
            <w:r w:rsidRPr="00FD79F1">
              <w:rPr>
                <w:b/>
                <w:bCs/>
                <w:sz w:val="28"/>
                <w:szCs w:val="28"/>
                <w:u w:val="single"/>
              </w:rPr>
              <w:t>D</w:t>
            </w:r>
            <w:r>
              <w:rPr>
                <w:b/>
                <w:bCs/>
                <w:sz w:val="28"/>
                <w:szCs w:val="28"/>
                <w:u w:val="single"/>
              </w:rPr>
              <w:t>I</w:t>
            </w:r>
            <w:r w:rsidRPr="00FD79F1">
              <w:rPr>
                <w:b/>
                <w:bCs/>
                <w:sz w:val="28"/>
                <w:szCs w:val="28"/>
                <w:u w:val="single"/>
              </w:rPr>
              <w:t>SCOUNTED CA</w:t>
            </w:r>
            <w:r w:rsidR="00BC5927">
              <w:rPr>
                <w:b/>
                <w:bCs/>
                <w:sz w:val="28"/>
                <w:szCs w:val="28"/>
                <w:u w:val="single"/>
              </w:rPr>
              <w:t>S</w:t>
            </w:r>
            <w:r w:rsidRPr="00FD79F1">
              <w:rPr>
                <w:b/>
                <w:bCs/>
                <w:sz w:val="28"/>
                <w:szCs w:val="28"/>
                <w:u w:val="single"/>
              </w:rPr>
              <w:t>H FLOW ( in 000 Birr)</w:t>
            </w:r>
          </w:p>
        </w:tc>
      </w:tr>
      <w:tr w:rsidR="00FD79F1" w:rsidRPr="00FD79F1" w:rsidTr="00E203A4">
        <w:trPr>
          <w:trHeight w:val="300"/>
          <w:jc w:val="center"/>
        </w:trPr>
        <w:tc>
          <w:tcPr>
            <w:tcW w:w="3772"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1024"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5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1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7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23"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1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69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r>
      <w:tr w:rsidR="00FD79F1" w:rsidRPr="00FD79F1" w:rsidTr="00E203A4">
        <w:trPr>
          <w:trHeight w:val="402"/>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Item</w:t>
            </w:r>
          </w:p>
        </w:tc>
        <w:tc>
          <w:tcPr>
            <w:tcW w:w="1024" w:type="dxa"/>
            <w:tcBorders>
              <w:top w:val="single" w:sz="4" w:space="0" w:color="auto"/>
              <w:left w:val="nil"/>
              <w:bottom w:val="single" w:sz="4" w:space="0" w:color="auto"/>
              <w:right w:val="single" w:sz="4" w:space="0" w:color="auto"/>
            </w:tcBorders>
            <w:shd w:val="clear" w:color="auto" w:fill="auto"/>
            <w:vAlign w:val="bottom"/>
            <w:hideMark/>
          </w:tcPr>
          <w:p w:rsidR="00FD79F1" w:rsidRPr="00FD79F1" w:rsidRDefault="00FD79F1" w:rsidP="00FD79F1">
            <w:pPr>
              <w:jc w:val="center"/>
              <w:rPr>
                <w:b/>
                <w:bCs/>
                <w:sz w:val="20"/>
                <w:szCs w:val="20"/>
              </w:rPr>
            </w:pPr>
            <w:r w:rsidRPr="00FD79F1">
              <w:rPr>
                <w:b/>
                <w:bCs/>
                <w:sz w:val="20"/>
                <w:szCs w:val="20"/>
              </w:rPr>
              <w:t>Year 1</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2"/>
                <w:szCs w:val="22"/>
              </w:rPr>
            </w:pPr>
            <w:r w:rsidRPr="00FD79F1">
              <w:rPr>
                <w:b/>
                <w:bCs/>
                <w:sz w:val="22"/>
                <w:szCs w:val="22"/>
              </w:rPr>
              <w:t>Year 2</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FD79F1" w:rsidRPr="00FD79F1" w:rsidRDefault="00FD79F1" w:rsidP="00FD79F1">
            <w:pPr>
              <w:jc w:val="center"/>
              <w:rPr>
                <w:b/>
                <w:bCs/>
                <w:sz w:val="20"/>
                <w:szCs w:val="20"/>
              </w:rPr>
            </w:pPr>
            <w:r w:rsidRPr="00FD79F1">
              <w:rPr>
                <w:b/>
                <w:bCs/>
                <w:sz w:val="20"/>
                <w:szCs w:val="20"/>
              </w:rPr>
              <w:t>Year 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2"/>
                <w:szCs w:val="22"/>
              </w:rPr>
            </w:pPr>
            <w:r w:rsidRPr="00FD79F1">
              <w:rPr>
                <w:b/>
                <w:bCs/>
                <w:sz w:val="22"/>
                <w:szCs w:val="22"/>
              </w:rPr>
              <w:t>Year 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D79F1" w:rsidRPr="00FD79F1" w:rsidRDefault="00FD79F1" w:rsidP="00FD79F1">
            <w:pPr>
              <w:jc w:val="center"/>
              <w:rPr>
                <w:b/>
                <w:bCs/>
                <w:sz w:val="20"/>
                <w:szCs w:val="20"/>
              </w:rPr>
            </w:pPr>
            <w:r w:rsidRPr="00FD79F1">
              <w:rPr>
                <w:b/>
                <w:bCs/>
                <w:sz w:val="20"/>
                <w:szCs w:val="20"/>
              </w:rPr>
              <w:t>Year 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2"/>
                <w:szCs w:val="22"/>
              </w:rPr>
            </w:pPr>
            <w:r w:rsidRPr="00FD79F1">
              <w:rPr>
                <w:b/>
                <w:bCs/>
                <w:sz w:val="22"/>
                <w:szCs w:val="22"/>
              </w:rPr>
              <w:t>Year 6</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FD79F1" w:rsidRPr="00FD79F1" w:rsidRDefault="00FD79F1" w:rsidP="00FD79F1">
            <w:pPr>
              <w:jc w:val="center"/>
              <w:rPr>
                <w:b/>
                <w:bCs/>
                <w:sz w:val="20"/>
                <w:szCs w:val="20"/>
              </w:rPr>
            </w:pPr>
            <w:r w:rsidRPr="00FD79F1">
              <w:rPr>
                <w:b/>
                <w:bCs/>
                <w:sz w:val="20"/>
                <w:szCs w:val="20"/>
              </w:rPr>
              <w:t>Year 7</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2"/>
                <w:szCs w:val="22"/>
              </w:rPr>
            </w:pPr>
            <w:r w:rsidRPr="00FD79F1">
              <w:rPr>
                <w:b/>
                <w:bCs/>
                <w:sz w:val="22"/>
                <w:szCs w:val="22"/>
              </w:rPr>
              <w:t>Year 8</w:t>
            </w:r>
          </w:p>
        </w:tc>
        <w:tc>
          <w:tcPr>
            <w:tcW w:w="875" w:type="dxa"/>
            <w:tcBorders>
              <w:top w:val="single" w:sz="4" w:space="0" w:color="auto"/>
              <w:left w:val="nil"/>
              <w:bottom w:val="single" w:sz="4" w:space="0" w:color="auto"/>
              <w:right w:val="single" w:sz="4" w:space="0" w:color="auto"/>
            </w:tcBorders>
            <w:shd w:val="clear" w:color="auto" w:fill="auto"/>
            <w:vAlign w:val="bottom"/>
            <w:hideMark/>
          </w:tcPr>
          <w:p w:rsidR="00FD79F1" w:rsidRPr="00FD79F1" w:rsidRDefault="00FD79F1" w:rsidP="00FD79F1">
            <w:pPr>
              <w:jc w:val="center"/>
              <w:rPr>
                <w:b/>
                <w:bCs/>
                <w:sz w:val="20"/>
                <w:szCs w:val="20"/>
              </w:rPr>
            </w:pPr>
            <w:r w:rsidRPr="00FD79F1">
              <w:rPr>
                <w:b/>
                <w:bCs/>
                <w:sz w:val="20"/>
                <w:szCs w:val="20"/>
              </w:rPr>
              <w:t>Year 9</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2"/>
                <w:szCs w:val="22"/>
              </w:rPr>
            </w:pPr>
            <w:r w:rsidRPr="00FD79F1">
              <w:rPr>
                <w:b/>
                <w:bCs/>
                <w:sz w:val="22"/>
                <w:szCs w:val="22"/>
              </w:rPr>
              <w:t>Year 10</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FD79F1" w:rsidRPr="00FD79F1" w:rsidRDefault="00FD79F1" w:rsidP="00FD79F1">
            <w:pPr>
              <w:jc w:val="center"/>
              <w:rPr>
                <w:b/>
                <w:bCs/>
                <w:sz w:val="20"/>
                <w:szCs w:val="20"/>
              </w:rPr>
            </w:pPr>
            <w:r w:rsidRPr="00FD79F1">
              <w:rPr>
                <w:b/>
                <w:bCs/>
                <w:sz w:val="20"/>
                <w:szCs w:val="20"/>
              </w:rPr>
              <w:t>Year 11</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2"/>
                <w:szCs w:val="22"/>
              </w:rPr>
            </w:pPr>
            <w:r w:rsidRPr="00FD79F1">
              <w:rPr>
                <w:b/>
                <w:bCs/>
                <w:sz w:val="22"/>
                <w:szCs w:val="22"/>
              </w:rPr>
              <w:t>Scrap</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b/>
                <w:bCs/>
                <w:sz w:val="20"/>
                <w:szCs w:val="20"/>
              </w:rPr>
            </w:pPr>
            <w:r w:rsidRPr="00FD79F1">
              <w:rPr>
                <w:b/>
                <w:bCs/>
                <w:sz w:val="20"/>
                <w:szCs w:val="20"/>
              </w:rPr>
              <w:t>TOTAL CASH INFLOW</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25,313</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28,688</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33,750</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33,750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33,750</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33,750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33,750</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33,750</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33,750</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33,750</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15,430</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Inflow operation</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25,313</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28,688</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33,750</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33,750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33,750</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33,750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33,750</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33,750</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33,750</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33,750</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Other income</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15,430</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b/>
                <w:bCs/>
                <w:sz w:val="20"/>
                <w:szCs w:val="20"/>
              </w:rPr>
            </w:pPr>
            <w:r w:rsidRPr="00FD79F1">
              <w:rPr>
                <w:b/>
                <w:bCs/>
                <w:sz w:val="20"/>
                <w:szCs w:val="20"/>
              </w:rPr>
              <w:t>TOTAL CASH OUTFLOW</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30,217</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17,150</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19,572</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21,758</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23,868</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23,968</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24,878</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24,965</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25,052</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25,140</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25,227</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0</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Increase in fixed assets</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25,329</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Increase in net working capital</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4,888</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643</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965</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Operating costs</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15,756</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17,857</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21,008</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21,008</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21,030</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21,030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21,030</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21,030</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21,030</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21,030</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sz w:val="20"/>
                <w:szCs w:val="20"/>
              </w:rPr>
            </w:pPr>
            <w:r w:rsidRPr="00FD79F1">
              <w:rPr>
                <w:sz w:val="20"/>
                <w:szCs w:val="20"/>
              </w:rPr>
              <w:t>Marketing and Distribution cost</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750</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750</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750</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750</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750</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750</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750</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Income (corporate) tax</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2,107</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2,188</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3,098</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3,185</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3,273</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3,360</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3,447</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0</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b/>
                <w:bCs/>
                <w:sz w:val="20"/>
                <w:szCs w:val="20"/>
              </w:rPr>
            </w:pPr>
            <w:r w:rsidRPr="00FD79F1">
              <w:rPr>
                <w:b/>
                <w:bCs/>
                <w:sz w:val="20"/>
                <w:szCs w:val="20"/>
              </w:rPr>
              <w:t>NET CASH FLOW</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-30,217</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8,163</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9,115</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11,992</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9,882</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9,782</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8,872</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8,785</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8,698</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8,610</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8,523</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15,430</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b/>
                <w:bCs/>
                <w:sz w:val="20"/>
                <w:szCs w:val="20"/>
              </w:rPr>
            </w:pPr>
            <w:r w:rsidRPr="00FD79F1">
              <w:rPr>
                <w:b/>
                <w:bCs/>
                <w:sz w:val="20"/>
                <w:szCs w:val="20"/>
              </w:rPr>
              <w:t>CUMULATIVE NET CASH FLOW</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-30,217</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-22,054</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-12,939</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-947</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8,935</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18,717</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27,590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36,375</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45,072</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53,683</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62,206</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b/>
                <w:bCs/>
                <w:sz w:val="20"/>
                <w:szCs w:val="20"/>
              </w:rPr>
            </w:pPr>
            <w:r w:rsidRPr="00FD79F1">
              <w:rPr>
                <w:b/>
                <w:bCs/>
                <w:sz w:val="20"/>
                <w:szCs w:val="20"/>
              </w:rPr>
              <w:t>77,636</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Net present value</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-30,217</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7,421</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7,533</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9,009</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6,750</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6,074</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5,008</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4,508</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4,058</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3,652</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3,286</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5,949</w:t>
            </w:r>
          </w:p>
        </w:tc>
      </w:tr>
      <w:tr w:rsidR="00FD79F1" w:rsidRPr="00FD79F1" w:rsidTr="00E203A4">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Cumulative net present value</w:t>
            </w:r>
          </w:p>
        </w:tc>
        <w:tc>
          <w:tcPr>
            <w:tcW w:w="1024"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-30,217</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-22,796</w:t>
            </w:r>
          </w:p>
        </w:tc>
        <w:tc>
          <w:tcPr>
            <w:tcW w:w="8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-15,263</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-6,253</w:t>
            </w:r>
          </w:p>
        </w:tc>
        <w:tc>
          <w:tcPr>
            <w:tcW w:w="85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497</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6,570</w:t>
            </w:r>
          </w:p>
        </w:tc>
        <w:tc>
          <w:tcPr>
            <w:tcW w:w="81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11,579</w:t>
            </w:r>
          </w:p>
        </w:tc>
        <w:tc>
          <w:tcPr>
            <w:tcW w:w="79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16,087</w:t>
            </w:r>
          </w:p>
        </w:tc>
        <w:tc>
          <w:tcPr>
            <w:tcW w:w="87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20,144</w:t>
            </w:r>
          </w:p>
        </w:tc>
        <w:tc>
          <w:tcPr>
            <w:tcW w:w="923"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23,796</w:t>
            </w:r>
          </w:p>
        </w:tc>
        <w:tc>
          <w:tcPr>
            <w:tcW w:w="911"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27,082</w:t>
            </w:r>
          </w:p>
        </w:tc>
        <w:tc>
          <w:tcPr>
            <w:tcW w:w="695" w:type="dxa"/>
            <w:tcBorders>
              <w:top w:val="nil"/>
              <w:left w:val="nil"/>
              <w:bottom w:val="single" w:sz="4" w:space="0" w:color="auto"/>
              <w:right w:val="single" w:sz="4" w:space="0" w:color="auto"/>
            </w:tcBorders>
            <w:shd w:val="clear" w:color="auto" w:fill="auto"/>
            <w:noWrap/>
            <w:vAlign w:val="bottom"/>
            <w:hideMark/>
          </w:tcPr>
          <w:p w:rsidR="00FD79F1" w:rsidRPr="00FD79F1" w:rsidRDefault="00FD79F1" w:rsidP="00FD79F1">
            <w:pPr>
              <w:jc w:val="center"/>
              <w:rPr>
                <w:sz w:val="20"/>
                <w:szCs w:val="20"/>
              </w:rPr>
            </w:pPr>
            <w:r w:rsidRPr="00FD79F1">
              <w:rPr>
                <w:sz w:val="20"/>
                <w:szCs w:val="20"/>
              </w:rPr>
              <w:t>33,031</w:t>
            </w:r>
          </w:p>
        </w:tc>
      </w:tr>
      <w:tr w:rsidR="00FD79F1" w:rsidRPr="00FD79F1" w:rsidTr="00E203A4">
        <w:trPr>
          <w:trHeight w:val="210"/>
          <w:jc w:val="center"/>
        </w:trPr>
        <w:tc>
          <w:tcPr>
            <w:tcW w:w="3772"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1024" w:type="dxa"/>
            <w:tcBorders>
              <w:top w:val="nil"/>
              <w:left w:val="nil"/>
              <w:bottom w:val="nil"/>
              <w:right w:val="nil"/>
            </w:tcBorders>
            <w:shd w:val="clear" w:color="auto" w:fill="auto"/>
            <w:noWrap/>
            <w:vAlign w:val="bottom"/>
            <w:hideMark/>
          </w:tcPr>
          <w:p w:rsidR="00FD79F1" w:rsidRPr="00FD79F1" w:rsidRDefault="00FD79F1" w:rsidP="00FD79F1">
            <w:pPr>
              <w:jc w:val="cente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5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1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7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23"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1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69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r>
      <w:tr w:rsidR="00FD79F1" w:rsidRPr="00FD79F1" w:rsidTr="00E203A4">
        <w:trPr>
          <w:trHeight w:val="345"/>
          <w:jc w:val="center"/>
        </w:trPr>
        <w:tc>
          <w:tcPr>
            <w:tcW w:w="3772"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NET PRESENT VALUE</w:t>
            </w:r>
          </w:p>
        </w:tc>
        <w:tc>
          <w:tcPr>
            <w:tcW w:w="1024" w:type="dxa"/>
            <w:tcBorders>
              <w:top w:val="nil"/>
              <w:left w:val="nil"/>
              <w:bottom w:val="nil"/>
              <w:right w:val="nil"/>
            </w:tcBorders>
            <w:shd w:val="clear" w:color="auto" w:fill="auto"/>
            <w:noWrap/>
            <w:vAlign w:val="bottom"/>
            <w:hideMark/>
          </w:tcPr>
          <w:p w:rsidR="00FD79F1" w:rsidRPr="00FD79F1" w:rsidRDefault="00FD79F1" w:rsidP="00FD79F1">
            <w:pPr>
              <w:jc w:val="center"/>
              <w:rPr>
                <w:color w:val="000000"/>
                <w:sz w:val="22"/>
                <w:szCs w:val="22"/>
              </w:rPr>
            </w:pPr>
            <w:r w:rsidRPr="00FD79F1">
              <w:rPr>
                <w:color w:val="000000"/>
                <w:sz w:val="22"/>
                <w:szCs w:val="22"/>
              </w:rPr>
              <w:t>33,031</w:t>
            </w: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5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1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7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23"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1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69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r>
      <w:tr w:rsidR="00FD79F1" w:rsidRPr="00FD79F1" w:rsidTr="00E203A4">
        <w:trPr>
          <w:trHeight w:val="270"/>
          <w:jc w:val="center"/>
        </w:trPr>
        <w:tc>
          <w:tcPr>
            <w:tcW w:w="3772"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INTERNAL RATE OF RETURN</w:t>
            </w:r>
          </w:p>
        </w:tc>
        <w:tc>
          <w:tcPr>
            <w:tcW w:w="1024" w:type="dxa"/>
            <w:tcBorders>
              <w:top w:val="nil"/>
              <w:left w:val="nil"/>
              <w:bottom w:val="nil"/>
              <w:right w:val="nil"/>
            </w:tcBorders>
            <w:shd w:val="clear" w:color="auto" w:fill="auto"/>
            <w:noWrap/>
            <w:vAlign w:val="bottom"/>
            <w:hideMark/>
          </w:tcPr>
          <w:p w:rsidR="00FD79F1" w:rsidRPr="00FD79F1" w:rsidRDefault="00FD79F1" w:rsidP="00FD79F1">
            <w:pPr>
              <w:jc w:val="center"/>
              <w:rPr>
                <w:color w:val="000000"/>
                <w:sz w:val="22"/>
                <w:szCs w:val="22"/>
              </w:rPr>
            </w:pPr>
            <w:r w:rsidRPr="00FD79F1">
              <w:rPr>
                <w:color w:val="000000"/>
                <w:sz w:val="22"/>
                <w:szCs w:val="22"/>
              </w:rPr>
              <w:t>29.55%</w:t>
            </w: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5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1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7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23"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1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69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r>
      <w:tr w:rsidR="00FD79F1" w:rsidRPr="00FD79F1" w:rsidTr="00E203A4">
        <w:trPr>
          <w:trHeight w:val="285"/>
          <w:jc w:val="center"/>
        </w:trPr>
        <w:tc>
          <w:tcPr>
            <w:tcW w:w="3772"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r w:rsidRPr="00FD79F1">
              <w:rPr>
                <w:color w:val="000000"/>
                <w:sz w:val="22"/>
                <w:szCs w:val="22"/>
              </w:rPr>
              <w:t>NORMAL PAYBACK</w:t>
            </w:r>
          </w:p>
        </w:tc>
        <w:tc>
          <w:tcPr>
            <w:tcW w:w="1024" w:type="dxa"/>
            <w:tcBorders>
              <w:top w:val="nil"/>
              <w:left w:val="nil"/>
              <w:bottom w:val="nil"/>
              <w:right w:val="nil"/>
            </w:tcBorders>
            <w:shd w:val="clear" w:color="auto" w:fill="auto"/>
            <w:noWrap/>
            <w:vAlign w:val="bottom"/>
            <w:hideMark/>
          </w:tcPr>
          <w:p w:rsidR="00FD79F1" w:rsidRPr="00FD79F1" w:rsidRDefault="00FD79F1" w:rsidP="00FD79F1">
            <w:pPr>
              <w:jc w:val="center"/>
              <w:rPr>
                <w:sz w:val="20"/>
                <w:szCs w:val="20"/>
              </w:rPr>
            </w:pPr>
            <w:r w:rsidRPr="00FD79F1">
              <w:rPr>
                <w:sz w:val="20"/>
                <w:szCs w:val="20"/>
              </w:rPr>
              <w:t xml:space="preserve"> 4 years</w:t>
            </w: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5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1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79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87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23"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911"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c>
          <w:tcPr>
            <w:tcW w:w="695" w:type="dxa"/>
            <w:tcBorders>
              <w:top w:val="nil"/>
              <w:left w:val="nil"/>
              <w:bottom w:val="nil"/>
              <w:right w:val="nil"/>
            </w:tcBorders>
            <w:shd w:val="clear" w:color="auto" w:fill="auto"/>
            <w:noWrap/>
            <w:vAlign w:val="bottom"/>
            <w:hideMark/>
          </w:tcPr>
          <w:p w:rsidR="00FD79F1" w:rsidRPr="00FD79F1" w:rsidRDefault="00FD79F1" w:rsidP="00FD79F1">
            <w:pPr>
              <w:rPr>
                <w:color w:val="000000"/>
                <w:sz w:val="22"/>
                <w:szCs w:val="22"/>
              </w:rPr>
            </w:pPr>
          </w:p>
        </w:tc>
      </w:tr>
    </w:tbl>
    <w:p w:rsidR="004E42FA" w:rsidRDefault="004E42FA" w:rsidP="00466C1E">
      <w:pPr>
        <w:spacing w:line="360" w:lineRule="auto"/>
      </w:pPr>
    </w:p>
    <w:sectPr w:rsidR="004E42FA" w:rsidSect="00C404AE">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D28" w:rsidRDefault="00640D28">
      <w:r>
        <w:separator/>
      </w:r>
    </w:p>
  </w:endnote>
  <w:endnote w:type="continuationSeparator" w:id="1">
    <w:p w:rsidR="00640D28" w:rsidRDefault="0064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92"/>
      <w:docPartObj>
        <w:docPartGallery w:val="Page Numbers (Bottom of Page)"/>
        <w:docPartUnique/>
      </w:docPartObj>
    </w:sdtPr>
    <w:sdtContent>
      <w:p w:rsidR="009A77CF" w:rsidRDefault="00171544">
        <w:pPr>
          <w:pStyle w:val="Footer"/>
          <w:jc w:val="right"/>
        </w:pPr>
        <w:fldSimple w:instr=" PAGE   \* MERGEFORMAT ">
          <w:r w:rsidR="006D10AF">
            <w:rPr>
              <w:noProof/>
            </w:rPr>
            <w:t>10</w:t>
          </w:r>
        </w:fldSimple>
      </w:p>
    </w:sdtContent>
  </w:sdt>
  <w:p w:rsidR="009A77CF" w:rsidRDefault="009A7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D28" w:rsidRDefault="00640D28">
      <w:r>
        <w:separator/>
      </w:r>
    </w:p>
  </w:footnote>
  <w:footnote w:type="continuationSeparator" w:id="1">
    <w:p w:rsidR="00640D28" w:rsidRDefault="00640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30" w:rsidRDefault="00171544" w:rsidP="00964D5B">
    <w:pPr>
      <w:pStyle w:val="Header"/>
      <w:framePr w:wrap="around" w:vAnchor="text" w:hAnchor="margin" w:xAlign="center" w:y="1"/>
      <w:rPr>
        <w:rStyle w:val="PageNumber"/>
      </w:rPr>
    </w:pPr>
    <w:r>
      <w:rPr>
        <w:rStyle w:val="PageNumber"/>
      </w:rPr>
      <w:fldChar w:fldCharType="begin"/>
    </w:r>
    <w:r w:rsidR="001F0F30">
      <w:rPr>
        <w:rStyle w:val="PageNumber"/>
      </w:rPr>
      <w:instrText xml:space="preserve">PAGE  </w:instrText>
    </w:r>
    <w:r>
      <w:rPr>
        <w:rStyle w:val="PageNumber"/>
      </w:rPr>
      <w:fldChar w:fldCharType="end"/>
    </w:r>
  </w:p>
  <w:p w:rsidR="001F0F30" w:rsidRDefault="001F0F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30" w:rsidRDefault="001F0F30">
    <w:pPr>
      <w:pStyle w:val="Header"/>
      <w:jc w:val="center"/>
    </w:pPr>
  </w:p>
  <w:p w:rsidR="001F0F30" w:rsidRDefault="001F0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CA4"/>
    <w:multiLevelType w:val="hybridMultilevel"/>
    <w:tmpl w:val="FD787FA4"/>
    <w:lvl w:ilvl="0" w:tplc="312E29E4">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161E3"/>
    <w:multiLevelType w:val="multilevel"/>
    <w:tmpl w:val="6922C28E"/>
    <w:lvl w:ilvl="0">
      <w:start w:val="1"/>
      <w:numFmt w:val="bullet"/>
      <w:lvlText w:val=""/>
      <w:lvlJc w:val="left"/>
      <w:pPr>
        <w:tabs>
          <w:tab w:val="num" w:pos="1260"/>
        </w:tabs>
        <w:ind w:left="1260" w:hanging="54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377A56"/>
    <w:multiLevelType w:val="hybridMultilevel"/>
    <w:tmpl w:val="15F6FFAE"/>
    <w:lvl w:ilvl="0" w:tplc="340C36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2301C"/>
    <w:multiLevelType w:val="hybridMultilevel"/>
    <w:tmpl w:val="54FCA580"/>
    <w:lvl w:ilvl="0" w:tplc="F51861DE">
      <w:start w:val="3"/>
      <w:numFmt w:val="upperRoman"/>
      <w:lvlText w:val="%1."/>
      <w:lvlJc w:val="left"/>
      <w:pPr>
        <w:tabs>
          <w:tab w:val="num" w:pos="1080"/>
        </w:tabs>
        <w:ind w:left="1080" w:hanging="720"/>
      </w:pPr>
      <w:rPr>
        <w:rFonts w:hint="default"/>
      </w:rPr>
    </w:lvl>
    <w:lvl w:ilvl="1" w:tplc="1DF6ED94">
      <w:start w:val="3"/>
      <w:numFmt w:val="bullet"/>
      <w:lvlText w:val=""/>
      <w:lvlJc w:val="left"/>
      <w:pPr>
        <w:tabs>
          <w:tab w:val="num" w:pos="1440"/>
        </w:tabs>
        <w:ind w:left="1440" w:hanging="360"/>
      </w:pPr>
      <w:rPr>
        <w:rFonts w:ascii="Symbol" w:eastAsia="Times New Roman" w:hAnsi="Symbol" w:cs="Times New Roman" w:hint="default"/>
      </w:rPr>
    </w:lvl>
    <w:lvl w:ilvl="2" w:tplc="F6F4816A" w:tentative="1">
      <w:start w:val="1"/>
      <w:numFmt w:val="lowerRoman"/>
      <w:lvlText w:val="%3."/>
      <w:lvlJc w:val="right"/>
      <w:pPr>
        <w:tabs>
          <w:tab w:val="num" w:pos="2160"/>
        </w:tabs>
        <w:ind w:left="2160" w:hanging="180"/>
      </w:pPr>
    </w:lvl>
    <w:lvl w:ilvl="3" w:tplc="4DCC175A" w:tentative="1">
      <w:start w:val="1"/>
      <w:numFmt w:val="decimal"/>
      <w:lvlText w:val="%4."/>
      <w:lvlJc w:val="left"/>
      <w:pPr>
        <w:tabs>
          <w:tab w:val="num" w:pos="2880"/>
        </w:tabs>
        <w:ind w:left="2880" w:hanging="360"/>
      </w:pPr>
    </w:lvl>
    <w:lvl w:ilvl="4" w:tplc="2BB640DA" w:tentative="1">
      <w:start w:val="1"/>
      <w:numFmt w:val="lowerLetter"/>
      <w:lvlText w:val="%5."/>
      <w:lvlJc w:val="left"/>
      <w:pPr>
        <w:tabs>
          <w:tab w:val="num" w:pos="3600"/>
        </w:tabs>
        <w:ind w:left="3600" w:hanging="360"/>
      </w:pPr>
    </w:lvl>
    <w:lvl w:ilvl="5" w:tplc="424CD6E8" w:tentative="1">
      <w:start w:val="1"/>
      <w:numFmt w:val="lowerRoman"/>
      <w:lvlText w:val="%6."/>
      <w:lvlJc w:val="right"/>
      <w:pPr>
        <w:tabs>
          <w:tab w:val="num" w:pos="4320"/>
        </w:tabs>
        <w:ind w:left="4320" w:hanging="180"/>
      </w:pPr>
    </w:lvl>
    <w:lvl w:ilvl="6" w:tplc="3E66603E" w:tentative="1">
      <w:start w:val="1"/>
      <w:numFmt w:val="decimal"/>
      <w:lvlText w:val="%7."/>
      <w:lvlJc w:val="left"/>
      <w:pPr>
        <w:tabs>
          <w:tab w:val="num" w:pos="5040"/>
        </w:tabs>
        <w:ind w:left="5040" w:hanging="360"/>
      </w:pPr>
    </w:lvl>
    <w:lvl w:ilvl="7" w:tplc="A118AE40" w:tentative="1">
      <w:start w:val="1"/>
      <w:numFmt w:val="lowerLetter"/>
      <w:lvlText w:val="%8."/>
      <w:lvlJc w:val="left"/>
      <w:pPr>
        <w:tabs>
          <w:tab w:val="num" w:pos="5760"/>
        </w:tabs>
        <w:ind w:left="5760" w:hanging="360"/>
      </w:pPr>
    </w:lvl>
    <w:lvl w:ilvl="8" w:tplc="7EE0EED4" w:tentative="1">
      <w:start w:val="1"/>
      <w:numFmt w:val="lowerRoman"/>
      <w:lvlText w:val="%9."/>
      <w:lvlJc w:val="right"/>
      <w:pPr>
        <w:tabs>
          <w:tab w:val="num" w:pos="6480"/>
        </w:tabs>
        <w:ind w:left="6480" w:hanging="180"/>
      </w:pPr>
    </w:lvl>
  </w:abstractNum>
  <w:abstractNum w:abstractNumId="4">
    <w:nsid w:val="4AB963D2"/>
    <w:multiLevelType w:val="multilevel"/>
    <w:tmpl w:val="51021B3A"/>
    <w:lvl w:ilvl="0">
      <w:start w:val="1"/>
      <w:numFmt w:val="decimal"/>
      <w:lvlText w:val="%1."/>
      <w:lvlJc w:val="left"/>
      <w:pPr>
        <w:tabs>
          <w:tab w:val="num" w:pos="1260"/>
        </w:tabs>
        <w:ind w:left="1260" w:hanging="5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57F1FDE"/>
    <w:multiLevelType w:val="multilevel"/>
    <w:tmpl w:val="6922C28E"/>
    <w:lvl w:ilvl="0">
      <w:start w:val="1"/>
      <w:numFmt w:val="bullet"/>
      <w:lvlText w:val=""/>
      <w:lvlJc w:val="left"/>
      <w:pPr>
        <w:tabs>
          <w:tab w:val="num" w:pos="1260"/>
        </w:tabs>
        <w:ind w:left="1260" w:hanging="54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CBB0EFA"/>
    <w:multiLevelType w:val="hybridMultilevel"/>
    <w:tmpl w:val="D340E304"/>
    <w:lvl w:ilvl="0" w:tplc="0409000B">
      <w:start w:val="2"/>
      <w:numFmt w:val="upperLetter"/>
      <w:pStyle w:val="Heading9"/>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29F1A1D"/>
    <w:multiLevelType w:val="hybridMultilevel"/>
    <w:tmpl w:val="8926ED2A"/>
    <w:lvl w:ilvl="0" w:tplc="D1A4FA98">
      <w:start w:val="1"/>
      <w:numFmt w:val="upperLetter"/>
      <w:lvlText w:val="%1."/>
      <w:lvlJc w:val="left"/>
      <w:pPr>
        <w:tabs>
          <w:tab w:val="num" w:pos="1065"/>
        </w:tabs>
        <w:ind w:left="1065" w:hanging="705"/>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E041C"/>
    <w:rsid w:val="000143BD"/>
    <w:rsid w:val="00017537"/>
    <w:rsid w:val="000210CD"/>
    <w:rsid w:val="00032CC1"/>
    <w:rsid w:val="000473E4"/>
    <w:rsid w:val="00052F3F"/>
    <w:rsid w:val="00084101"/>
    <w:rsid w:val="000B42C0"/>
    <w:rsid w:val="000B56D9"/>
    <w:rsid w:val="000C513E"/>
    <w:rsid w:val="000D68B7"/>
    <w:rsid w:val="000F1524"/>
    <w:rsid w:val="00111C0D"/>
    <w:rsid w:val="00122320"/>
    <w:rsid w:val="00130AE4"/>
    <w:rsid w:val="0013528E"/>
    <w:rsid w:val="00136996"/>
    <w:rsid w:val="0015146B"/>
    <w:rsid w:val="00166602"/>
    <w:rsid w:val="00171544"/>
    <w:rsid w:val="00171CF7"/>
    <w:rsid w:val="00173A83"/>
    <w:rsid w:val="00174DF4"/>
    <w:rsid w:val="001834B9"/>
    <w:rsid w:val="00190169"/>
    <w:rsid w:val="001B2CB9"/>
    <w:rsid w:val="001B445C"/>
    <w:rsid w:val="001C3D23"/>
    <w:rsid w:val="001C564F"/>
    <w:rsid w:val="001D29A8"/>
    <w:rsid w:val="001E7571"/>
    <w:rsid w:val="001F0F30"/>
    <w:rsid w:val="001F7E10"/>
    <w:rsid w:val="002048A9"/>
    <w:rsid w:val="00210242"/>
    <w:rsid w:val="0021271B"/>
    <w:rsid w:val="002236FC"/>
    <w:rsid w:val="00234A97"/>
    <w:rsid w:val="00235CEB"/>
    <w:rsid w:val="00236950"/>
    <w:rsid w:val="00241203"/>
    <w:rsid w:val="002502FE"/>
    <w:rsid w:val="00266963"/>
    <w:rsid w:val="00273A28"/>
    <w:rsid w:val="00295BA8"/>
    <w:rsid w:val="002A39DA"/>
    <w:rsid w:val="002A58F7"/>
    <w:rsid w:val="002C113F"/>
    <w:rsid w:val="002F154A"/>
    <w:rsid w:val="00312E12"/>
    <w:rsid w:val="00323479"/>
    <w:rsid w:val="00325F95"/>
    <w:rsid w:val="00337D01"/>
    <w:rsid w:val="00340328"/>
    <w:rsid w:val="00353CD7"/>
    <w:rsid w:val="00381D54"/>
    <w:rsid w:val="00385868"/>
    <w:rsid w:val="00394E42"/>
    <w:rsid w:val="003950D8"/>
    <w:rsid w:val="00397630"/>
    <w:rsid w:val="003A0DA7"/>
    <w:rsid w:val="003B1C07"/>
    <w:rsid w:val="003B62BF"/>
    <w:rsid w:val="003B787A"/>
    <w:rsid w:val="003D125D"/>
    <w:rsid w:val="003D46F5"/>
    <w:rsid w:val="003E3282"/>
    <w:rsid w:val="003F0768"/>
    <w:rsid w:val="003F1E12"/>
    <w:rsid w:val="003F595F"/>
    <w:rsid w:val="00412DEF"/>
    <w:rsid w:val="00417554"/>
    <w:rsid w:val="00421757"/>
    <w:rsid w:val="00436FBB"/>
    <w:rsid w:val="00441008"/>
    <w:rsid w:val="00463E2E"/>
    <w:rsid w:val="00466C1E"/>
    <w:rsid w:val="004716E2"/>
    <w:rsid w:val="004717F6"/>
    <w:rsid w:val="0047675C"/>
    <w:rsid w:val="004843BD"/>
    <w:rsid w:val="00492C01"/>
    <w:rsid w:val="004A1918"/>
    <w:rsid w:val="004A4A99"/>
    <w:rsid w:val="004B141D"/>
    <w:rsid w:val="004D643C"/>
    <w:rsid w:val="004E42FA"/>
    <w:rsid w:val="004F0DF5"/>
    <w:rsid w:val="004F10F8"/>
    <w:rsid w:val="004F2FA4"/>
    <w:rsid w:val="005124EA"/>
    <w:rsid w:val="00517EC3"/>
    <w:rsid w:val="00531BEC"/>
    <w:rsid w:val="00533F1F"/>
    <w:rsid w:val="00554573"/>
    <w:rsid w:val="00556A8C"/>
    <w:rsid w:val="0056079E"/>
    <w:rsid w:val="00565A9A"/>
    <w:rsid w:val="00583E29"/>
    <w:rsid w:val="005A41DC"/>
    <w:rsid w:val="005B5530"/>
    <w:rsid w:val="005C5CE7"/>
    <w:rsid w:val="005D5B72"/>
    <w:rsid w:val="005E17DF"/>
    <w:rsid w:val="005F78B8"/>
    <w:rsid w:val="00610AF4"/>
    <w:rsid w:val="00613C60"/>
    <w:rsid w:val="0063198A"/>
    <w:rsid w:val="006321B2"/>
    <w:rsid w:val="006405F9"/>
    <w:rsid w:val="00640D28"/>
    <w:rsid w:val="00657850"/>
    <w:rsid w:val="006626B4"/>
    <w:rsid w:val="0066318C"/>
    <w:rsid w:val="00666F2D"/>
    <w:rsid w:val="006760D4"/>
    <w:rsid w:val="00681A69"/>
    <w:rsid w:val="006933C6"/>
    <w:rsid w:val="006A2CE4"/>
    <w:rsid w:val="006A4C10"/>
    <w:rsid w:val="006A5963"/>
    <w:rsid w:val="006B1641"/>
    <w:rsid w:val="006B204C"/>
    <w:rsid w:val="006B511F"/>
    <w:rsid w:val="006C73FC"/>
    <w:rsid w:val="006D10AF"/>
    <w:rsid w:val="006D48A9"/>
    <w:rsid w:val="006D4CA6"/>
    <w:rsid w:val="006D7B68"/>
    <w:rsid w:val="006E0E60"/>
    <w:rsid w:val="006E34B5"/>
    <w:rsid w:val="006F12B6"/>
    <w:rsid w:val="006F14DA"/>
    <w:rsid w:val="006F7D59"/>
    <w:rsid w:val="00714DEF"/>
    <w:rsid w:val="00725985"/>
    <w:rsid w:val="007346A0"/>
    <w:rsid w:val="00737CBB"/>
    <w:rsid w:val="0074078E"/>
    <w:rsid w:val="007417C3"/>
    <w:rsid w:val="007548B9"/>
    <w:rsid w:val="007709A5"/>
    <w:rsid w:val="00774F25"/>
    <w:rsid w:val="007A7639"/>
    <w:rsid w:val="007B116A"/>
    <w:rsid w:val="007B2910"/>
    <w:rsid w:val="007B2B87"/>
    <w:rsid w:val="007C518C"/>
    <w:rsid w:val="007C628D"/>
    <w:rsid w:val="007C6A29"/>
    <w:rsid w:val="007D1F59"/>
    <w:rsid w:val="007D714C"/>
    <w:rsid w:val="007E1899"/>
    <w:rsid w:val="007E3F3E"/>
    <w:rsid w:val="007F1821"/>
    <w:rsid w:val="007F6BB5"/>
    <w:rsid w:val="008008D1"/>
    <w:rsid w:val="00810DF2"/>
    <w:rsid w:val="00811279"/>
    <w:rsid w:val="00811373"/>
    <w:rsid w:val="008178B5"/>
    <w:rsid w:val="008259A1"/>
    <w:rsid w:val="008417F3"/>
    <w:rsid w:val="00847BC3"/>
    <w:rsid w:val="00853245"/>
    <w:rsid w:val="00870F1E"/>
    <w:rsid w:val="00876B5C"/>
    <w:rsid w:val="008837C3"/>
    <w:rsid w:val="00885F0E"/>
    <w:rsid w:val="008875C5"/>
    <w:rsid w:val="008B608F"/>
    <w:rsid w:val="008B67F7"/>
    <w:rsid w:val="008B7B8D"/>
    <w:rsid w:val="008E2680"/>
    <w:rsid w:val="008F6969"/>
    <w:rsid w:val="00900BAA"/>
    <w:rsid w:val="00907528"/>
    <w:rsid w:val="009144E8"/>
    <w:rsid w:val="00922EA6"/>
    <w:rsid w:val="00926851"/>
    <w:rsid w:val="00930150"/>
    <w:rsid w:val="00936E62"/>
    <w:rsid w:val="00940969"/>
    <w:rsid w:val="0094244E"/>
    <w:rsid w:val="00943F16"/>
    <w:rsid w:val="00946065"/>
    <w:rsid w:val="00963328"/>
    <w:rsid w:val="00964D5B"/>
    <w:rsid w:val="00992E3F"/>
    <w:rsid w:val="009A0725"/>
    <w:rsid w:val="009A6BB9"/>
    <w:rsid w:val="009A77CF"/>
    <w:rsid w:val="009B5027"/>
    <w:rsid w:val="009C198A"/>
    <w:rsid w:val="009D09B4"/>
    <w:rsid w:val="009D7316"/>
    <w:rsid w:val="009E67F0"/>
    <w:rsid w:val="009F1D0C"/>
    <w:rsid w:val="00A00EB3"/>
    <w:rsid w:val="00A01165"/>
    <w:rsid w:val="00A2065A"/>
    <w:rsid w:val="00A22CF6"/>
    <w:rsid w:val="00A30E68"/>
    <w:rsid w:val="00A41B6E"/>
    <w:rsid w:val="00A57B78"/>
    <w:rsid w:val="00A61728"/>
    <w:rsid w:val="00A674F4"/>
    <w:rsid w:val="00A73C82"/>
    <w:rsid w:val="00A75E13"/>
    <w:rsid w:val="00A76EC8"/>
    <w:rsid w:val="00A97421"/>
    <w:rsid w:val="00AA3D14"/>
    <w:rsid w:val="00AB2FB8"/>
    <w:rsid w:val="00AC1092"/>
    <w:rsid w:val="00AC699A"/>
    <w:rsid w:val="00AD610B"/>
    <w:rsid w:val="00AE1810"/>
    <w:rsid w:val="00B053A7"/>
    <w:rsid w:val="00B12C01"/>
    <w:rsid w:val="00B208BB"/>
    <w:rsid w:val="00B2097C"/>
    <w:rsid w:val="00B20F52"/>
    <w:rsid w:val="00B21847"/>
    <w:rsid w:val="00B22785"/>
    <w:rsid w:val="00B31C2C"/>
    <w:rsid w:val="00B5276E"/>
    <w:rsid w:val="00B714C3"/>
    <w:rsid w:val="00B7170D"/>
    <w:rsid w:val="00B74475"/>
    <w:rsid w:val="00B84CF4"/>
    <w:rsid w:val="00B857C2"/>
    <w:rsid w:val="00B87424"/>
    <w:rsid w:val="00B87A91"/>
    <w:rsid w:val="00B951B2"/>
    <w:rsid w:val="00B965CC"/>
    <w:rsid w:val="00B96E27"/>
    <w:rsid w:val="00BC0E24"/>
    <w:rsid w:val="00BC5927"/>
    <w:rsid w:val="00BC7CB1"/>
    <w:rsid w:val="00BD4822"/>
    <w:rsid w:val="00BE4E53"/>
    <w:rsid w:val="00BE5891"/>
    <w:rsid w:val="00BE6410"/>
    <w:rsid w:val="00BE648B"/>
    <w:rsid w:val="00BF45CC"/>
    <w:rsid w:val="00BF4C30"/>
    <w:rsid w:val="00C00138"/>
    <w:rsid w:val="00C13F98"/>
    <w:rsid w:val="00C14E2F"/>
    <w:rsid w:val="00C1678E"/>
    <w:rsid w:val="00C1797C"/>
    <w:rsid w:val="00C3433A"/>
    <w:rsid w:val="00C404AE"/>
    <w:rsid w:val="00C4096A"/>
    <w:rsid w:val="00C43B0C"/>
    <w:rsid w:val="00C50F3E"/>
    <w:rsid w:val="00C52B2A"/>
    <w:rsid w:val="00C53A03"/>
    <w:rsid w:val="00C578B0"/>
    <w:rsid w:val="00C578D6"/>
    <w:rsid w:val="00C57C25"/>
    <w:rsid w:val="00C745FE"/>
    <w:rsid w:val="00C84CE8"/>
    <w:rsid w:val="00C86805"/>
    <w:rsid w:val="00C86875"/>
    <w:rsid w:val="00C93DCA"/>
    <w:rsid w:val="00C965F2"/>
    <w:rsid w:val="00CA1624"/>
    <w:rsid w:val="00CB2134"/>
    <w:rsid w:val="00CB3BF2"/>
    <w:rsid w:val="00CC093F"/>
    <w:rsid w:val="00CD1285"/>
    <w:rsid w:val="00CE041C"/>
    <w:rsid w:val="00D14137"/>
    <w:rsid w:val="00D14993"/>
    <w:rsid w:val="00D163AD"/>
    <w:rsid w:val="00D16715"/>
    <w:rsid w:val="00D25E03"/>
    <w:rsid w:val="00D44C7C"/>
    <w:rsid w:val="00D46E87"/>
    <w:rsid w:val="00D57EEB"/>
    <w:rsid w:val="00D676E7"/>
    <w:rsid w:val="00D67BB5"/>
    <w:rsid w:val="00D71622"/>
    <w:rsid w:val="00D84EB7"/>
    <w:rsid w:val="00D978DA"/>
    <w:rsid w:val="00DA0549"/>
    <w:rsid w:val="00DA0E47"/>
    <w:rsid w:val="00DA294B"/>
    <w:rsid w:val="00DB28F8"/>
    <w:rsid w:val="00DB45B7"/>
    <w:rsid w:val="00DD2D5B"/>
    <w:rsid w:val="00DE6330"/>
    <w:rsid w:val="00E0393E"/>
    <w:rsid w:val="00E14917"/>
    <w:rsid w:val="00E203A4"/>
    <w:rsid w:val="00E211F9"/>
    <w:rsid w:val="00E22B60"/>
    <w:rsid w:val="00E25FD4"/>
    <w:rsid w:val="00E35D58"/>
    <w:rsid w:val="00E67115"/>
    <w:rsid w:val="00E703A3"/>
    <w:rsid w:val="00E77C82"/>
    <w:rsid w:val="00E835E7"/>
    <w:rsid w:val="00E83FFA"/>
    <w:rsid w:val="00E916F1"/>
    <w:rsid w:val="00EA30A2"/>
    <w:rsid w:val="00EB1C16"/>
    <w:rsid w:val="00EB3C83"/>
    <w:rsid w:val="00EC145E"/>
    <w:rsid w:val="00EC1492"/>
    <w:rsid w:val="00ED1C60"/>
    <w:rsid w:val="00EE0EAB"/>
    <w:rsid w:val="00EE31C1"/>
    <w:rsid w:val="00EF21CD"/>
    <w:rsid w:val="00EF79A5"/>
    <w:rsid w:val="00F0327B"/>
    <w:rsid w:val="00F054FF"/>
    <w:rsid w:val="00F335B4"/>
    <w:rsid w:val="00F3531A"/>
    <w:rsid w:val="00F43FE2"/>
    <w:rsid w:val="00F45BBA"/>
    <w:rsid w:val="00F5137D"/>
    <w:rsid w:val="00F5177C"/>
    <w:rsid w:val="00F64971"/>
    <w:rsid w:val="00F84064"/>
    <w:rsid w:val="00F973C6"/>
    <w:rsid w:val="00FA4BD0"/>
    <w:rsid w:val="00FB3805"/>
    <w:rsid w:val="00FC5428"/>
    <w:rsid w:val="00FC5454"/>
    <w:rsid w:val="00FD79F1"/>
    <w:rsid w:val="00FE42C2"/>
    <w:rsid w:val="00FE51D5"/>
    <w:rsid w:val="00FE6974"/>
    <w:rsid w:val="00FF0A48"/>
    <w:rsid w:val="00FF693D"/>
    <w:rsid w:val="00FF7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1C1"/>
    <w:rPr>
      <w:sz w:val="24"/>
      <w:szCs w:val="24"/>
    </w:rPr>
  </w:style>
  <w:style w:type="paragraph" w:styleId="Heading1">
    <w:name w:val="heading 1"/>
    <w:basedOn w:val="Normal"/>
    <w:next w:val="Normal"/>
    <w:qFormat/>
    <w:rsid w:val="00B7170D"/>
    <w:pPr>
      <w:keepNext/>
      <w:outlineLvl w:val="0"/>
    </w:pPr>
    <w:rPr>
      <w:b/>
    </w:rPr>
  </w:style>
  <w:style w:type="paragraph" w:styleId="Heading2">
    <w:name w:val="heading 2"/>
    <w:basedOn w:val="Normal"/>
    <w:next w:val="Normal"/>
    <w:qFormat/>
    <w:rsid w:val="00B053A7"/>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qFormat/>
    <w:rsid w:val="00EE31C1"/>
    <w:pPr>
      <w:keepNext/>
      <w:spacing w:line="360" w:lineRule="auto"/>
      <w:jc w:val="center"/>
      <w:outlineLvl w:val="2"/>
    </w:pPr>
    <w:rPr>
      <w:b/>
      <w:u w:val="single"/>
    </w:rPr>
  </w:style>
  <w:style w:type="paragraph" w:styleId="Heading4">
    <w:name w:val="heading 4"/>
    <w:basedOn w:val="Normal"/>
    <w:next w:val="Normal"/>
    <w:qFormat/>
    <w:rsid w:val="00B053A7"/>
    <w:pPr>
      <w:keepNext/>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qFormat/>
    <w:rsid w:val="00B053A7"/>
    <w:pPr>
      <w:overflowPunct w:val="0"/>
      <w:autoSpaceDE w:val="0"/>
      <w:autoSpaceDN w:val="0"/>
      <w:adjustRightInd w:val="0"/>
      <w:spacing w:before="240" w:after="60"/>
      <w:textAlignment w:val="baseline"/>
      <w:outlineLvl w:val="4"/>
    </w:pPr>
    <w:rPr>
      <w:b/>
      <w:bCs/>
      <w:i/>
      <w:iCs/>
      <w:sz w:val="26"/>
      <w:szCs w:val="26"/>
    </w:rPr>
  </w:style>
  <w:style w:type="paragraph" w:styleId="Heading9">
    <w:name w:val="heading 9"/>
    <w:basedOn w:val="Normal"/>
    <w:next w:val="Normal"/>
    <w:qFormat/>
    <w:rsid w:val="00EE31C1"/>
    <w:pPr>
      <w:keepNext/>
      <w:numPr>
        <w:numId w:val="3"/>
      </w:numPr>
      <w:overflowPunct w:val="0"/>
      <w:autoSpaceDE w:val="0"/>
      <w:autoSpaceDN w:val="0"/>
      <w:adjustRightInd w:val="0"/>
      <w:spacing w:line="360" w:lineRule="auto"/>
      <w:ind w:hanging="720"/>
      <w:jc w:val="both"/>
      <w:textAlignment w:val="baseline"/>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E31C1"/>
    <w:pPr>
      <w:spacing w:line="360" w:lineRule="auto"/>
      <w:jc w:val="center"/>
    </w:pPr>
    <w:rPr>
      <w:b/>
      <w:u w:val="single"/>
      <w:lang w:val="en-GB"/>
    </w:rPr>
  </w:style>
  <w:style w:type="paragraph" w:styleId="BodyText">
    <w:name w:val="Body Text"/>
    <w:basedOn w:val="Normal"/>
    <w:rsid w:val="00EE31C1"/>
    <w:pPr>
      <w:spacing w:line="360" w:lineRule="auto"/>
      <w:jc w:val="both"/>
    </w:pPr>
    <w:rPr>
      <w:iCs/>
    </w:rPr>
  </w:style>
  <w:style w:type="paragraph" w:styleId="Title">
    <w:name w:val="Title"/>
    <w:basedOn w:val="Normal"/>
    <w:link w:val="TitleChar"/>
    <w:qFormat/>
    <w:rsid w:val="00B053A7"/>
    <w:pPr>
      <w:jc w:val="center"/>
    </w:pPr>
    <w:rPr>
      <w:b/>
      <w:bCs/>
      <w:color w:val="000000"/>
      <w:u w:val="single" w:color="333300"/>
    </w:rPr>
  </w:style>
  <w:style w:type="paragraph" w:styleId="BodyTextIndent">
    <w:name w:val="Body Text Indent"/>
    <w:basedOn w:val="Normal"/>
    <w:rsid w:val="00B053A7"/>
    <w:pPr>
      <w:overflowPunct w:val="0"/>
      <w:autoSpaceDE w:val="0"/>
      <w:autoSpaceDN w:val="0"/>
      <w:adjustRightInd w:val="0"/>
      <w:spacing w:after="120"/>
      <w:ind w:left="360"/>
      <w:textAlignment w:val="baseline"/>
    </w:pPr>
    <w:rPr>
      <w:sz w:val="20"/>
      <w:szCs w:val="20"/>
    </w:rPr>
  </w:style>
  <w:style w:type="paragraph" w:styleId="Header">
    <w:name w:val="header"/>
    <w:basedOn w:val="Normal"/>
    <w:link w:val="HeaderChar"/>
    <w:uiPriority w:val="99"/>
    <w:rsid w:val="006E34B5"/>
    <w:pPr>
      <w:tabs>
        <w:tab w:val="center" w:pos="4320"/>
        <w:tab w:val="right" w:pos="8640"/>
      </w:tabs>
    </w:pPr>
  </w:style>
  <w:style w:type="character" w:styleId="PageNumber">
    <w:name w:val="page number"/>
    <w:basedOn w:val="DefaultParagraphFont"/>
    <w:rsid w:val="006E34B5"/>
  </w:style>
  <w:style w:type="paragraph" w:styleId="Footer">
    <w:name w:val="footer"/>
    <w:basedOn w:val="Normal"/>
    <w:link w:val="FooterChar"/>
    <w:uiPriority w:val="99"/>
    <w:rsid w:val="00A73C82"/>
    <w:pPr>
      <w:tabs>
        <w:tab w:val="center" w:pos="4320"/>
        <w:tab w:val="right" w:pos="8640"/>
      </w:tabs>
    </w:pPr>
  </w:style>
  <w:style w:type="character" w:customStyle="1" w:styleId="TitleChar">
    <w:name w:val="Title Char"/>
    <w:basedOn w:val="DefaultParagraphFont"/>
    <w:link w:val="Title"/>
    <w:rsid w:val="00FE51D5"/>
    <w:rPr>
      <w:b/>
      <w:bCs/>
      <w:color w:val="000000"/>
      <w:sz w:val="24"/>
      <w:szCs w:val="24"/>
      <w:u w:val="single" w:color="333300"/>
    </w:rPr>
  </w:style>
  <w:style w:type="paragraph" w:styleId="NormalWeb">
    <w:name w:val="Normal (Web)"/>
    <w:basedOn w:val="Normal"/>
    <w:unhideWhenUsed/>
    <w:rsid w:val="00E703A3"/>
    <w:pPr>
      <w:spacing w:before="100" w:beforeAutospacing="1" w:after="100" w:afterAutospacing="1"/>
    </w:pPr>
  </w:style>
  <w:style w:type="character" w:customStyle="1" w:styleId="HeaderChar">
    <w:name w:val="Header Char"/>
    <w:basedOn w:val="DefaultParagraphFont"/>
    <w:link w:val="Header"/>
    <w:uiPriority w:val="99"/>
    <w:rsid w:val="004A4A99"/>
    <w:rPr>
      <w:sz w:val="24"/>
      <w:szCs w:val="24"/>
    </w:rPr>
  </w:style>
  <w:style w:type="character" w:customStyle="1" w:styleId="FooterChar">
    <w:name w:val="Footer Char"/>
    <w:basedOn w:val="DefaultParagraphFont"/>
    <w:link w:val="Footer"/>
    <w:uiPriority w:val="99"/>
    <w:rsid w:val="009A77CF"/>
    <w:rPr>
      <w:sz w:val="24"/>
      <w:szCs w:val="24"/>
    </w:rPr>
  </w:style>
  <w:style w:type="paragraph" w:styleId="TOCHeading">
    <w:name w:val="TOC Heading"/>
    <w:basedOn w:val="Heading1"/>
    <w:next w:val="Normal"/>
    <w:uiPriority w:val="39"/>
    <w:semiHidden/>
    <w:unhideWhenUsed/>
    <w:qFormat/>
    <w:rsid w:val="006D10AF"/>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6D10AF"/>
    <w:pPr>
      <w:spacing w:after="100"/>
    </w:pPr>
  </w:style>
  <w:style w:type="paragraph" w:styleId="TOC3">
    <w:name w:val="toc 3"/>
    <w:basedOn w:val="Normal"/>
    <w:next w:val="Normal"/>
    <w:autoRedefine/>
    <w:uiPriority w:val="39"/>
    <w:rsid w:val="006D10AF"/>
    <w:pPr>
      <w:spacing w:after="100"/>
      <w:ind w:left="480"/>
    </w:pPr>
  </w:style>
  <w:style w:type="character" w:styleId="Hyperlink">
    <w:name w:val="Hyperlink"/>
    <w:basedOn w:val="DefaultParagraphFont"/>
    <w:uiPriority w:val="99"/>
    <w:unhideWhenUsed/>
    <w:rsid w:val="006D10AF"/>
    <w:rPr>
      <w:color w:val="0000FF" w:themeColor="hyperlink"/>
      <w:u w:val="single"/>
    </w:rPr>
  </w:style>
  <w:style w:type="paragraph" w:styleId="BalloonText">
    <w:name w:val="Balloon Text"/>
    <w:basedOn w:val="Normal"/>
    <w:link w:val="BalloonTextChar"/>
    <w:rsid w:val="006D10AF"/>
    <w:rPr>
      <w:rFonts w:ascii="Tahoma" w:hAnsi="Tahoma" w:cs="Tahoma"/>
      <w:sz w:val="16"/>
      <w:szCs w:val="16"/>
    </w:rPr>
  </w:style>
  <w:style w:type="character" w:customStyle="1" w:styleId="BalloonTextChar">
    <w:name w:val="Balloon Text Char"/>
    <w:basedOn w:val="DefaultParagraphFont"/>
    <w:link w:val="BalloonText"/>
    <w:rsid w:val="006D1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61255">
      <w:bodyDiv w:val="1"/>
      <w:marLeft w:val="0"/>
      <w:marRight w:val="0"/>
      <w:marTop w:val="0"/>
      <w:marBottom w:val="0"/>
      <w:divBdr>
        <w:top w:val="none" w:sz="0" w:space="0" w:color="auto"/>
        <w:left w:val="none" w:sz="0" w:space="0" w:color="auto"/>
        <w:bottom w:val="none" w:sz="0" w:space="0" w:color="auto"/>
        <w:right w:val="none" w:sz="0" w:space="0" w:color="auto"/>
      </w:divBdr>
    </w:div>
    <w:div w:id="169411505">
      <w:bodyDiv w:val="1"/>
      <w:marLeft w:val="0"/>
      <w:marRight w:val="0"/>
      <w:marTop w:val="0"/>
      <w:marBottom w:val="0"/>
      <w:divBdr>
        <w:top w:val="none" w:sz="0" w:space="0" w:color="auto"/>
        <w:left w:val="none" w:sz="0" w:space="0" w:color="auto"/>
        <w:bottom w:val="none" w:sz="0" w:space="0" w:color="auto"/>
        <w:right w:val="none" w:sz="0" w:space="0" w:color="auto"/>
      </w:divBdr>
    </w:div>
    <w:div w:id="246233545">
      <w:bodyDiv w:val="1"/>
      <w:marLeft w:val="0"/>
      <w:marRight w:val="0"/>
      <w:marTop w:val="0"/>
      <w:marBottom w:val="0"/>
      <w:divBdr>
        <w:top w:val="none" w:sz="0" w:space="0" w:color="auto"/>
        <w:left w:val="none" w:sz="0" w:space="0" w:color="auto"/>
        <w:bottom w:val="none" w:sz="0" w:space="0" w:color="auto"/>
        <w:right w:val="none" w:sz="0" w:space="0" w:color="auto"/>
      </w:divBdr>
    </w:div>
    <w:div w:id="266472678">
      <w:bodyDiv w:val="1"/>
      <w:marLeft w:val="0"/>
      <w:marRight w:val="0"/>
      <w:marTop w:val="0"/>
      <w:marBottom w:val="0"/>
      <w:divBdr>
        <w:top w:val="none" w:sz="0" w:space="0" w:color="auto"/>
        <w:left w:val="none" w:sz="0" w:space="0" w:color="auto"/>
        <w:bottom w:val="none" w:sz="0" w:space="0" w:color="auto"/>
        <w:right w:val="none" w:sz="0" w:space="0" w:color="auto"/>
      </w:divBdr>
    </w:div>
    <w:div w:id="361905133">
      <w:bodyDiv w:val="1"/>
      <w:marLeft w:val="0"/>
      <w:marRight w:val="0"/>
      <w:marTop w:val="0"/>
      <w:marBottom w:val="0"/>
      <w:divBdr>
        <w:top w:val="none" w:sz="0" w:space="0" w:color="auto"/>
        <w:left w:val="none" w:sz="0" w:space="0" w:color="auto"/>
        <w:bottom w:val="none" w:sz="0" w:space="0" w:color="auto"/>
        <w:right w:val="none" w:sz="0" w:space="0" w:color="auto"/>
      </w:divBdr>
    </w:div>
    <w:div w:id="462232615">
      <w:bodyDiv w:val="1"/>
      <w:marLeft w:val="0"/>
      <w:marRight w:val="0"/>
      <w:marTop w:val="0"/>
      <w:marBottom w:val="0"/>
      <w:divBdr>
        <w:top w:val="none" w:sz="0" w:space="0" w:color="auto"/>
        <w:left w:val="none" w:sz="0" w:space="0" w:color="auto"/>
        <w:bottom w:val="none" w:sz="0" w:space="0" w:color="auto"/>
        <w:right w:val="none" w:sz="0" w:space="0" w:color="auto"/>
      </w:divBdr>
    </w:div>
    <w:div w:id="477961903">
      <w:bodyDiv w:val="1"/>
      <w:marLeft w:val="0"/>
      <w:marRight w:val="0"/>
      <w:marTop w:val="0"/>
      <w:marBottom w:val="0"/>
      <w:divBdr>
        <w:top w:val="none" w:sz="0" w:space="0" w:color="auto"/>
        <w:left w:val="none" w:sz="0" w:space="0" w:color="auto"/>
        <w:bottom w:val="none" w:sz="0" w:space="0" w:color="auto"/>
        <w:right w:val="none" w:sz="0" w:space="0" w:color="auto"/>
      </w:divBdr>
    </w:div>
    <w:div w:id="483201583">
      <w:bodyDiv w:val="1"/>
      <w:marLeft w:val="0"/>
      <w:marRight w:val="0"/>
      <w:marTop w:val="0"/>
      <w:marBottom w:val="0"/>
      <w:divBdr>
        <w:top w:val="none" w:sz="0" w:space="0" w:color="auto"/>
        <w:left w:val="none" w:sz="0" w:space="0" w:color="auto"/>
        <w:bottom w:val="none" w:sz="0" w:space="0" w:color="auto"/>
        <w:right w:val="none" w:sz="0" w:space="0" w:color="auto"/>
      </w:divBdr>
    </w:div>
    <w:div w:id="493032323">
      <w:bodyDiv w:val="1"/>
      <w:marLeft w:val="0"/>
      <w:marRight w:val="0"/>
      <w:marTop w:val="0"/>
      <w:marBottom w:val="0"/>
      <w:divBdr>
        <w:top w:val="none" w:sz="0" w:space="0" w:color="auto"/>
        <w:left w:val="none" w:sz="0" w:space="0" w:color="auto"/>
        <w:bottom w:val="none" w:sz="0" w:space="0" w:color="auto"/>
        <w:right w:val="none" w:sz="0" w:space="0" w:color="auto"/>
      </w:divBdr>
    </w:div>
    <w:div w:id="558395836">
      <w:bodyDiv w:val="1"/>
      <w:marLeft w:val="0"/>
      <w:marRight w:val="0"/>
      <w:marTop w:val="0"/>
      <w:marBottom w:val="0"/>
      <w:divBdr>
        <w:top w:val="none" w:sz="0" w:space="0" w:color="auto"/>
        <w:left w:val="none" w:sz="0" w:space="0" w:color="auto"/>
        <w:bottom w:val="none" w:sz="0" w:space="0" w:color="auto"/>
        <w:right w:val="none" w:sz="0" w:space="0" w:color="auto"/>
      </w:divBdr>
    </w:div>
    <w:div w:id="570239878">
      <w:bodyDiv w:val="1"/>
      <w:marLeft w:val="0"/>
      <w:marRight w:val="0"/>
      <w:marTop w:val="0"/>
      <w:marBottom w:val="0"/>
      <w:divBdr>
        <w:top w:val="none" w:sz="0" w:space="0" w:color="auto"/>
        <w:left w:val="none" w:sz="0" w:space="0" w:color="auto"/>
        <w:bottom w:val="none" w:sz="0" w:space="0" w:color="auto"/>
        <w:right w:val="none" w:sz="0" w:space="0" w:color="auto"/>
      </w:divBdr>
    </w:div>
    <w:div w:id="603072599">
      <w:bodyDiv w:val="1"/>
      <w:marLeft w:val="0"/>
      <w:marRight w:val="0"/>
      <w:marTop w:val="0"/>
      <w:marBottom w:val="0"/>
      <w:divBdr>
        <w:top w:val="none" w:sz="0" w:space="0" w:color="auto"/>
        <w:left w:val="none" w:sz="0" w:space="0" w:color="auto"/>
        <w:bottom w:val="none" w:sz="0" w:space="0" w:color="auto"/>
        <w:right w:val="none" w:sz="0" w:space="0" w:color="auto"/>
      </w:divBdr>
    </w:div>
    <w:div w:id="741372989">
      <w:bodyDiv w:val="1"/>
      <w:marLeft w:val="0"/>
      <w:marRight w:val="0"/>
      <w:marTop w:val="0"/>
      <w:marBottom w:val="0"/>
      <w:divBdr>
        <w:top w:val="none" w:sz="0" w:space="0" w:color="auto"/>
        <w:left w:val="none" w:sz="0" w:space="0" w:color="auto"/>
        <w:bottom w:val="none" w:sz="0" w:space="0" w:color="auto"/>
        <w:right w:val="none" w:sz="0" w:space="0" w:color="auto"/>
      </w:divBdr>
    </w:div>
    <w:div w:id="817768267">
      <w:bodyDiv w:val="1"/>
      <w:marLeft w:val="0"/>
      <w:marRight w:val="0"/>
      <w:marTop w:val="0"/>
      <w:marBottom w:val="0"/>
      <w:divBdr>
        <w:top w:val="none" w:sz="0" w:space="0" w:color="auto"/>
        <w:left w:val="none" w:sz="0" w:space="0" w:color="auto"/>
        <w:bottom w:val="none" w:sz="0" w:space="0" w:color="auto"/>
        <w:right w:val="none" w:sz="0" w:space="0" w:color="auto"/>
      </w:divBdr>
    </w:div>
    <w:div w:id="851140603">
      <w:bodyDiv w:val="1"/>
      <w:marLeft w:val="0"/>
      <w:marRight w:val="0"/>
      <w:marTop w:val="0"/>
      <w:marBottom w:val="0"/>
      <w:divBdr>
        <w:top w:val="none" w:sz="0" w:space="0" w:color="auto"/>
        <w:left w:val="none" w:sz="0" w:space="0" w:color="auto"/>
        <w:bottom w:val="none" w:sz="0" w:space="0" w:color="auto"/>
        <w:right w:val="none" w:sz="0" w:space="0" w:color="auto"/>
      </w:divBdr>
    </w:div>
    <w:div w:id="891233858">
      <w:bodyDiv w:val="1"/>
      <w:marLeft w:val="0"/>
      <w:marRight w:val="0"/>
      <w:marTop w:val="0"/>
      <w:marBottom w:val="0"/>
      <w:divBdr>
        <w:top w:val="none" w:sz="0" w:space="0" w:color="auto"/>
        <w:left w:val="none" w:sz="0" w:space="0" w:color="auto"/>
        <w:bottom w:val="none" w:sz="0" w:space="0" w:color="auto"/>
        <w:right w:val="none" w:sz="0" w:space="0" w:color="auto"/>
      </w:divBdr>
    </w:div>
    <w:div w:id="957612634">
      <w:bodyDiv w:val="1"/>
      <w:marLeft w:val="0"/>
      <w:marRight w:val="0"/>
      <w:marTop w:val="0"/>
      <w:marBottom w:val="0"/>
      <w:divBdr>
        <w:top w:val="none" w:sz="0" w:space="0" w:color="auto"/>
        <w:left w:val="none" w:sz="0" w:space="0" w:color="auto"/>
        <w:bottom w:val="none" w:sz="0" w:space="0" w:color="auto"/>
        <w:right w:val="none" w:sz="0" w:space="0" w:color="auto"/>
      </w:divBdr>
    </w:div>
    <w:div w:id="969434884">
      <w:bodyDiv w:val="1"/>
      <w:marLeft w:val="0"/>
      <w:marRight w:val="0"/>
      <w:marTop w:val="0"/>
      <w:marBottom w:val="0"/>
      <w:divBdr>
        <w:top w:val="none" w:sz="0" w:space="0" w:color="auto"/>
        <w:left w:val="none" w:sz="0" w:space="0" w:color="auto"/>
        <w:bottom w:val="none" w:sz="0" w:space="0" w:color="auto"/>
        <w:right w:val="none" w:sz="0" w:space="0" w:color="auto"/>
      </w:divBdr>
    </w:div>
    <w:div w:id="997882545">
      <w:bodyDiv w:val="1"/>
      <w:marLeft w:val="0"/>
      <w:marRight w:val="0"/>
      <w:marTop w:val="0"/>
      <w:marBottom w:val="0"/>
      <w:divBdr>
        <w:top w:val="none" w:sz="0" w:space="0" w:color="auto"/>
        <w:left w:val="none" w:sz="0" w:space="0" w:color="auto"/>
        <w:bottom w:val="none" w:sz="0" w:space="0" w:color="auto"/>
        <w:right w:val="none" w:sz="0" w:space="0" w:color="auto"/>
      </w:divBdr>
    </w:div>
    <w:div w:id="1155682187">
      <w:bodyDiv w:val="1"/>
      <w:marLeft w:val="0"/>
      <w:marRight w:val="0"/>
      <w:marTop w:val="0"/>
      <w:marBottom w:val="0"/>
      <w:divBdr>
        <w:top w:val="none" w:sz="0" w:space="0" w:color="auto"/>
        <w:left w:val="none" w:sz="0" w:space="0" w:color="auto"/>
        <w:bottom w:val="none" w:sz="0" w:space="0" w:color="auto"/>
        <w:right w:val="none" w:sz="0" w:space="0" w:color="auto"/>
      </w:divBdr>
    </w:div>
    <w:div w:id="1257666285">
      <w:bodyDiv w:val="1"/>
      <w:marLeft w:val="0"/>
      <w:marRight w:val="0"/>
      <w:marTop w:val="0"/>
      <w:marBottom w:val="0"/>
      <w:divBdr>
        <w:top w:val="none" w:sz="0" w:space="0" w:color="auto"/>
        <w:left w:val="none" w:sz="0" w:space="0" w:color="auto"/>
        <w:bottom w:val="none" w:sz="0" w:space="0" w:color="auto"/>
        <w:right w:val="none" w:sz="0" w:space="0" w:color="auto"/>
      </w:divBdr>
    </w:div>
    <w:div w:id="1551384327">
      <w:bodyDiv w:val="1"/>
      <w:marLeft w:val="390"/>
      <w:marRight w:val="240"/>
      <w:marTop w:val="300"/>
      <w:marBottom w:val="75"/>
      <w:divBdr>
        <w:top w:val="none" w:sz="0" w:space="0" w:color="auto"/>
        <w:left w:val="none" w:sz="0" w:space="0" w:color="auto"/>
        <w:bottom w:val="none" w:sz="0" w:space="0" w:color="auto"/>
        <w:right w:val="none" w:sz="0" w:space="0" w:color="auto"/>
      </w:divBdr>
    </w:div>
    <w:div w:id="1618367175">
      <w:bodyDiv w:val="1"/>
      <w:marLeft w:val="0"/>
      <w:marRight w:val="0"/>
      <w:marTop w:val="0"/>
      <w:marBottom w:val="0"/>
      <w:divBdr>
        <w:top w:val="none" w:sz="0" w:space="0" w:color="auto"/>
        <w:left w:val="none" w:sz="0" w:space="0" w:color="auto"/>
        <w:bottom w:val="none" w:sz="0" w:space="0" w:color="auto"/>
        <w:right w:val="none" w:sz="0" w:space="0" w:color="auto"/>
      </w:divBdr>
    </w:div>
    <w:div w:id="1690835099">
      <w:bodyDiv w:val="1"/>
      <w:marLeft w:val="0"/>
      <w:marRight w:val="0"/>
      <w:marTop w:val="0"/>
      <w:marBottom w:val="0"/>
      <w:divBdr>
        <w:top w:val="none" w:sz="0" w:space="0" w:color="auto"/>
        <w:left w:val="none" w:sz="0" w:space="0" w:color="auto"/>
        <w:bottom w:val="none" w:sz="0" w:space="0" w:color="auto"/>
        <w:right w:val="none" w:sz="0" w:space="0" w:color="auto"/>
      </w:divBdr>
    </w:div>
    <w:div w:id="1748065507">
      <w:bodyDiv w:val="1"/>
      <w:marLeft w:val="0"/>
      <w:marRight w:val="0"/>
      <w:marTop w:val="0"/>
      <w:marBottom w:val="0"/>
      <w:divBdr>
        <w:top w:val="none" w:sz="0" w:space="0" w:color="auto"/>
        <w:left w:val="none" w:sz="0" w:space="0" w:color="auto"/>
        <w:bottom w:val="none" w:sz="0" w:space="0" w:color="auto"/>
        <w:right w:val="none" w:sz="0" w:space="0" w:color="auto"/>
      </w:divBdr>
    </w:div>
    <w:div w:id="1804735120">
      <w:bodyDiv w:val="1"/>
      <w:marLeft w:val="0"/>
      <w:marRight w:val="0"/>
      <w:marTop w:val="0"/>
      <w:marBottom w:val="0"/>
      <w:divBdr>
        <w:top w:val="none" w:sz="0" w:space="0" w:color="auto"/>
        <w:left w:val="none" w:sz="0" w:space="0" w:color="auto"/>
        <w:bottom w:val="none" w:sz="0" w:space="0" w:color="auto"/>
        <w:right w:val="none" w:sz="0" w:space="0" w:color="auto"/>
      </w:divBdr>
    </w:div>
    <w:div w:id="1819567788">
      <w:bodyDiv w:val="1"/>
      <w:marLeft w:val="0"/>
      <w:marRight w:val="0"/>
      <w:marTop w:val="0"/>
      <w:marBottom w:val="0"/>
      <w:divBdr>
        <w:top w:val="none" w:sz="0" w:space="0" w:color="auto"/>
        <w:left w:val="none" w:sz="0" w:space="0" w:color="auto"/>
        <w:bottom w:val="none" w:sz="0" w:space="0" w:color="auto"/>
        <w:right w:val="none" w:sz="0" w:space="0" w:color="auto"/>
      </w:divBdr>
    </w:div>
    <w:div w:id="1831019209">
      <w:bodyDiv w:val="1"/>
      <w:marLeft w:val="0"/>
      <w:marRight w:val="0"/>
      <w:marTop w:val="0"/>
      <w:marBottom w:val="0"/>
      <w:divBdr>
        <w:top w:val="none" w:sz="0" w:space="0" w:color="auto"/>
        <w:left w:val="none" w:sz="0" w:space="0" w:color="auto"/>
        <w:bottom w:val="none" w:sz="0" w:space="0" w:color="auto"/>
        <w:right w:val="none" w:sz="0" w:space="0" w:color="auto"/>
      </w:divBdr>
    </w:div>
    <w:div w:id="1853639826">
      <w:bodyDiv w:val="1"/>
      <w:marLeft w:val="0"/>
      <w:marRight w:val="0"/>
      <w:marTop w:val="0"/>
      <w:marBottom w:val="0"/>
      <w:divBdr>
        <w:top w:val="none" w:sz="0" w:space="0" w:color="auto"/>
        <w:left w:val="none" w:sz="0" w:space="0" w:color="auto"/>
        <w:bottom w:val="none" w:sz="0" w:space="0" w:color="auto"/>
        <w:right w:val="none" w:sz="0" w:space="0" w:color="auto"/>
      </w:divBdr>
    </w:div>
    <w:div w:id="1859081441">
      <w:bodyDiv w:val="1"/>
      <w:marLeft w:val="0"/>
      <w:marRight w:val="0"/>
      <w:marTop w:val="0"/>
      <w:marBottom w:val="0"/>
      <w:divBdr>
        <w:top w:val="none" w:sz="0" w:space="0" w:color="auto"/>
        <w:left w:val="none" w:sz="0" w:space="0" w:color="auto"/>
        <w:bottom w:val="none" w:sz="0" w:space="0" w:color="auto"/>
        <w:right w:val="none" w:sz="0" w:space="0" w:color="auto"/>
      </w:divBdr>
    </w:div>
    <w:div w:id="1890875344">
      <w:bodyDiv w:val="1"/>
      <w:marLeft w:val="0"/>
      <w:marRight w:val="0"/>
      <w:marTop w:val="0"/>
      <w:marBottom w:val="0"/>
      <w:divBdr>
        <w:top w:val="none" w:sz="0" w:space="0" w:color="auto"/>
        <w:left w:val="none" w:sz="0" w:space="0" w:color="auto"/>
        <w:bottom w:val="none" w:sz="0" w:space="0" w:color="auto"/>
        <w:right w:val="none" w:sz="0" w:space="0" w:color="auto"/>
      </w:divBdr>
    </w:div>
    <w:div w:id="1900361702">
      <w:bodyDiv w:val="1"/>
      <w:marLeft w:val="0"/>
      <w:marRight w:val="0"/>
      <w:marTop w:val="0"/>
      <w:marBottom w:val="0"/>
      <w:divBdr>
        <w:top w:val="none" w:sz="0" w:space="0" w:color="auto"/>
        <w:left w:val="none" w:sz="0" w:space="0" w:color="auto"/>
        <w:bottom w:val="none" w:sz="0" w:space="0" w:color="auto"/>
        <w:right w:val="none" w:sz="0" w:space="0" w:color="auto"/>
      </w:divBdr>
    </w:div>
    <w:div w:id="1929076270">
      <w:bodyDiv w:val="1"/>
      <w:marLeft w:val="0"/>
      <w:marRight w:val="0"/>
      <w:marTop w:val="0"/>
      <w:marBottom w:val="0"/>
      <w:divBdr>
        <w:top w:val="none" w:sz="0" w:space="0" w:color="auto"/>
        <w:left w:val="none" w:sz="0" w:space="0" w:color="auto"/>
        <w:bottom w:val="none" w:sz="0" w:space="0" w:color="auto"/>
        <w:right w:val="none" w:sz="0" w:space="0" w:color="auto"/>
      </w:divBdr>
    </w:div>
    <w:div w:id="2023773172">
      <w:bodyDiv w:val="1"/>
      <w:marLeft w:val="0"/>
      <w:marRight w:val="0"/>
      <w:marTop w:val="0"/>
      <w:marBottom w:val="0"/>
      <w:divBdr>
        <w:top w:val="none" w:sz="0" w:space="0" w:color="auto"/>
        <w:left w:val="none" w:sz="0" w:space="0" w:color="auto"/>
        <w:bottom w:val="none" w:sz="0" w:space="0" w:color="auto"/>
        <w:right w:val="none" w:sz="0" w:space="0" w:color="auto"/>
      </w:divBdr>
    </w:div>
    <w:div w:id="20244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255E-3D11-4E19-993E-B2D61171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27</Pages>
  <Words>5117</Words>
  <Characters>29168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vt:lpstr>
    </vt:vector>
  </TitlesOfParts>
  <Company> </Company>
  <LinksUpToDate>false</LinksUpToDate>
  <CharactersWithSpaces>34217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 </dc:creator>
  <cp:keywords/>
  <dc:description/>
  <cp:lastModifiedBy>eia6</cp:lastModifiedBy>
  <cp:revision>54</cp:revision>
  <cp:lastPrinted>2008-04-21T17:28:00Z</cp:lastPrinted>
  <dcterms:created xsi:type="dcterms:W3CDTF">2012-11-15T11:54:00Z</dcterms:created>
  <dcterms:modified xsi:type="dcterms:W3CDTF">2013-10-10T08:58:00Z</dcterms:modified>
</cp:coreProperties>
</file>